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77" w:rsidRDefault="00226622" w:rsidP="00715E1A">
      <w:pPr>
        <w:adjustRightInd/>
        <w:spacing w:line="364" w:lineRule="exact"/>
        <w:ind w:firstLineChars="300" w:firstLine="678"/>
      </w:pPr>
      <w:bookmarkStart w:id="0" w:name="_GoBack"/>
      <w:bookmarkEnd w:id="0"/>
      <w:r>
        <w:rPr>
          <w:rFonts w:hint="eastAsia"/>
        </w:rPr>
        <w:t>弘前</w:t>
      </w:r>
      <w:r w:rsidRPr="00226622">
        <w:rPr>
          <w:rFonts w:hint="eastAsia"/>
        </w:rPr>
        <w:t>市</w:t>
      </w:r>
      <w:r>
        <w:rPr>
          <w:rFonts w:hint="eastAsia"/>
        </w:rPr>
        <w:t>生きがい型デイサービス</w:t>
      </w:r>
      <w:r w:rsidR="000F6D54">
        <w:rPr>
          <w:rFonts w:hint="eastAsia"/>
        </w:rPr>
        <w:t>事業に関する</w:t>
      </w:r>
      <w:r w:rsidRPr="00226622">
        <w:rPr>
          <w:rFonts w:hint="eastAsia"/>
        </w:rPr>
        <w:t>基準を定める要綱</w:t>
      </w:r>
    </w:p>
    <w:p w:rsidR="00226622" w:rsidRDefault="00226622" w:rsidP="00226622">
      <w:pPr>
        <w:adjustRightInd/>
        <w:spacing w:line="364" w:lineRule="exact"/>
        <w:jc w:val="center"/>
      </w:pPr>
    </w:p>
    <w:p w:rsidR="00025C84" w:rsidRPr="00025C84" w:rsidRDefault="00025C84" w:rsidP="00226622">
      <w:pPr>
        <w:adjustRightInd/>
        <w:spacing w:line="364" w:lineRule="exact"/>
        <w:jc w:val="center"/>
      </w:pPr>
    </w:p>
    <w:p w:rsidR="00E17A77" w:rsidRDefault="00E17A77" w:rsidP="00E17A77">
      <w:pPr>
        <w:adjustRightInd/>
        <w:spacing w:line="364" w:lineRule="exact"/>
      </w:pPr>
      <w:r>
        <w:rPr>
          <w:rFonts w:hint="eastAsia"/>
        </w:rPr>
        <w:t xml:space="preserve">　（趣旨）</w:t>
      </w:r>
    </w:p>
    <w:p w:rsidR="00E17A77" w:rsidRDefault="00E17A77" w:rsidP="001B0A17">
      <w:pPr>
        <w:adjustRightInd/>
        <w:spacing w:line="364" w:lineRule="exact"/>
        <w:ind w:left="226" w:hangingChars="100" w:hanging="226"/>
      </w:pPr>
      <w:r>
        <w:rPr>
          <w:rFonts w:hint="eastAsia"/>
        </w:rPr>
        <w:t>第１条　この要綱は、弘前市介護予防・日常生活支援総合事業実施要綱（平成２８年弘前市告示第４９５号）</w:t>
      </w:r>
      <w:r w:rsidR="005C4C34">
        <w:rPr>
          <w:rFonts w:hint="eastAsia"/>
        </w:rPr>
        <w:t>（以下「実施要綱」という。）</w:t>
      </w:r>
      <w:r>
        <w:rPr>
          <w:rFonts w:hint="eastAsia"/>
        </w:rPr>
        <w:t>第４条第３項の規定に基づき、</w:t>
      </w:r>
      <w:r w:rsidR="00F0643A">
        <w:rPr>
          <w:rFonts w:hint="eastAsia"/>
        </w:rPr>
        <w:t>生きがい型デイ</w:t>
      </w:r>
      <w:r>
        <w:rPr>
          <w:rFonts w:hint="eastAsia"/>
        </w:rPr>
        <w:t>サービス事業（以下「事業」という。）の実施に関して必要な事項を定めるものとする。</w:t>
      </w:r>
    </w:p>
    <w:p w:rsidR="00226622" w:rsidRDefault="00226622" w:rsidP="00E17A77">
      <w:pPr>
        <w:adjustRightInd/>
        <w:spacing w:line="364" w:lineRule="exact"/>
      </w:pPr>
    </w:p>
    <w:p w:rsidR="00E17A77" w:rsidRDefault="00E17A77" w:rsidP="00E17A77">
      <w:pPr>
        <w:adjustRightInd/>
        <w:spacing w:line="364" w:lineRule="exact"/>
        <w:ind w:firstLineChars="100" w:firstLine="226"/>
        <w:rPr>
          <w:rFonts w:hAnsi="Times New Roman" w:cs="Times New Roman"/>
          <w:spacing w:val="4"/>
        </w:rPr>
      </w:pPr>
      <w:r>
        <w:rPr>
          <w:rFonts w:hint="eastAsia"/>
        </w:rPr>
        <w:t>（</w:t>
      </w:r>
      <w:r w:rsidR="00F0643A">
        <w:rPr>
          <w:rFonts w:hint="eastAsia"/>
        </w:rPr>
        <w:t>実施内容、</w:t>
      </w:r>
      <w:r>
        <w:rPr>
          <w:rFonts w:hint="eastAsia"/>
        </w:rPr>
        <w:t>目的）</w:t>
      </w:r>
    </w:p>
    <w:p w:rsidR="00F0643A" w:rsidRDefault="00E17A77" w:rsidP="00E17A77">
      <w:pPr>
        <w:adjustRightInd/>
        <w:spacing w:line="364" w:lineRule="exact"/>
        <w:ind w:left="226" w:hanging="226"/>
      </w:pPr>
      <w:r>
        <w:rPr>
          <w:rFonts w:hint="eastAsia"/>
        </w:rPr>
        <w:t xml:space="preserve">第２条　</w:t>
      </w:r>
      <w:r w:rsidR="00F0643A">
        <w:rPr>
          <w:rFonts w:hint="eastAsia"/>
        </w:rPr>
        <w:t>事業の実施内容は、次に掲げるものとする。</w:t>
      </w:r>
    </w:p>
    <w:p w:rsidR="00F0643A" w:rsidRDefault="00F0643A" w:rsidP="00F0643A">
      <w:pPr>
        <w:adjustRightInd/>
        <w:spacing w:line="364" w:lineRule="exact"/>
        <w:ind w:leftChars="100" w:left="226"/>
      </w:pPr>
      <w:r>
        <w:rPr>
          <w:rFonts w:hint="eastAsia"/>
        </w:rPr>
        <w:t>ア　生活指導</w:t>
      </w:r>
    </w:p>
    <w:p w:rsidR="00F0643A" w:rsidRDefault="00F0643A" w:rsidP="00F0643A">
      <w:pPr>
        <w:adjustRightInd/>
        <w:spacing w:line="364" w:lineRule="exact"/>
        <w:ind w:leftChars="100" w:left="226"/>
      </w:pPr>
      <w:r>
        <w:rPr>
          <w:rFonts w:hint="eastAsia"/>
        </w:rPr>
        <w:t>イ　日常</w:t>
      </w:r>
      <w:r w:rsidR="00682BC4">
        <w:rPr>
          <w:rFonts w:hint="eastAsia"/>
        </w:rPr>
        <w:t>生活</w:t>
      </w:r>
      <w:r>
        <w:rPr>
          <w:rFonts w:hint="eastAsia"/>
        </w:rPr>
        <w:t>動作訓練</w:t>
      </w:r>
    </w:p>
    <w:p w:rsidR="00F0643A" w:rsidRDefault="00F0643A" w:rsidP="00F0643A">
      <w:pPr>
        <w:adjustRightInd/>
        <w:spacing w:line="364" w:lineRule="exact"/>
        <w:ind w:leftChars="100" w:left="226"/>
      </w:pPr>
      <w:r>
        <w:rPr>
          <w:rFonts w:hint="eastAsia"/>
        </w:rPr>
        <w:t>ウ　趣味創作活動</w:t>
      </w:r>
    </w:p>
    <w:p w:rsidR="00F0643A" w:rsidRDefault="00F0643A" w:rsidP="00F0643A">
      <w:pPr>
        <w:adjustRightInd/>
        <w:spacing w:line="364" w:lineRule="exact"/>
        <w:ind w:leftChars="100" w:left="226"/>
      </w:pPr>
      <w:r>
        <w:rPr>
          <w:rFonts w:hint="eastAsia"/>
        </w:rPr>
        <w:t>エ　健康チェック</w:t>
      </w:r>
    </w:p>
    <w:p w:rsidR="00F0643A" w:rsidRDefault="00F0643A" w:rsidP="00F0643A">
      <w:pPr>
        <w:adjustRightInd/>
        <w:spacing w:line="364" w:lineRule="exact"/>
        <w:ind w:leftChars="100" w:left="226"/>
      </w:pPr>
      <w:r>
        <w:rPr>
          <w:rFonts w:hint="eastAsia"/>
        </w:rPr>
        <w:t>オ　送迎</w:t>
      </w:r>
    </w:p>
    <w:p w:rsidR="000F6D54" w:rsidRDefault="000F6D54" w:rsidP="00F0643A">
      <w:pPr>
        <w:adjustRightInd/>
        <w:spacing w:line="364" w:lineRule="exact"/>
        <w:ind w:leftChars="100" w:left="226"/>
      </w:pPr>
      <w:r>
        <w:rPr>
          <w:rFonts w:hint="eastAsia"/>
        </w:rPr>
        <w:t>カ　その他市長が認めた内容</w:t>
      </w:r>
    </w:p>
    <w:p w:rsidR="00F0643A" w:rsidRDefault="00F0643A" w:rsidP="001B0A17">
      <w:pPr>
        <w:adjustRightInd/>
        <w:spacing w:line="364" w:lineRule="exact"/>
        <w:ind w:left="226" w:hangingChars="100" w:hanging="226"/>
      </w:pPr>
      <w:r>
        <w:rPr>
          <w:rFonts w:hint="eastAsia"/>
        </w:rPr>
        <w:t>２　前項プログラムは、通所により日常生活動作訓練や趣味創作活動等</w:t>
      </w:r>
      <w:r w:rsidR="00AE43CD">
        <w:rPr>
          <w:rFonts w:hint="eastAsia"/>
        </w:rPr>
        <w:t>の</w:t>
      </w:r>
      <w:r>
        <w:rPr>
          <w:rFonts w:hint="eastAsia"/>
        </w:rPr>
        <w:t>各種サービス</w:t>
      </w:r>
      <w:r w:rsidR="00682BC4">
        <w:rPr>
          <w:rFonts w:hint="eastAsia"/>
        </w:rPr>
        <w:t>（以下「サービス」という。）</w:t>
      </w:r>
      <w:r>
        <w:rPr>
          <w:rFonts w:hint="eastAsia"/>
        </w:rPr>
        <w:t>を提供することによって、自立生活の助長、社会的孤立感の解消及び心身機能の維持向上等を図ることを目的とする。</w:t>
      </w:r>
    </w:p>
    <w:p w:rsidR="00F0643A" w:rsidRDefault="00F0643A" w:rsidP="00F0643A">
      <w:pPr>
        <w:adjustRightInd/>
        <w:spacing w:line="364" w:lineRule="exact"/>
      </w:pPr>
      <w:r>
        <w:rPr>
          <w:rFonts w:hint="eastAsia"/>
        </w:rPr>
        <w:t>３　食事及び入浴サービスに関しては、利用者の希望により任意で提供できるものとする。</w:t>
      </w:r>
    </w:p>
    <w:p w:rsidR="00E17A77" w:rsidRDefault="00E17A77" w:rsidP="00E17A77">
      <w:pPr>
        <w:adjustRightInd/>
        <w:spacing w:line="364" w:lineRule="exact"/>
        <w:ind w:left="226" w:hanging="226"/>
        <w:rPr>
          <w:rFonts w:hAnsi="Times New Roman" w:cs="Times New Roman"/>
          <w:spacing w:val="4"/>
        </w:rPr>
      </w:pPr>
    </w:p>
    <w:p w:rsidR="00F0643A" w:rsidRDefault="00F0643A" w:rsidP="00F0643A">
      <w:pPr>
        <w:adjustRightInd/>
        <w:spacing w:line="364" w:lineRule="exact"/>
        <w:rPr>
          <w:rFonts w:hAnsi="Times New Roman" w:cs="Times New Roman"/>
          <w:spacing w:val="4"/>
        </w:rPr>
      </w:pPr>
      <w:r>
        <w:rPr>
          <w:rFonts w:hint="eastAsia"/>
        </w:rPr>
        <w:t xml:space="preserve">　（利用対象者）</w:t>
      </w:r>
    </w:p>
    <w:p w:rsidR="00307FA7" w:rsidRPr="000F6D54" w:rsidRDefault="00F0643A" w:rsidP="00307FA7">
      <w:pPr>
        <w:adjustRightInd/>
        <w:spacing w:line="364" w:lineRule="exact"/>
        <w:ind w:left="226" w:hanging="226"/>
      </w:pPr>
      <w:r>
        <w:rPr>
          <w:rFonts w:hint="eastAsia"/>
        </w:rPr>
        <w:t xml:space="preserve">第３条　</w:t>
      </w:r>
      <w:r w:rsidR="000F6D54" w:rsidRPr="000F6D54">
        <w:rPr>
          <w:rFonts w:hint="eastAsia"/>
        </w:rPr>
        <w:t>この事業の利用対象者は、以下の号に掲げる者とする。</w:t>
      </w:r>
    </w:p>
    <w:p w:rsidR="000F6D54" w:rsidRPr="000F6D54" w:rsidRDefault="000F6D54" w:rsidP="00307FA7">
      <w:pPr>
        <w:adjustRightInd/>
        <w:spacing w:line="364" w:lineRule="exact"/>
        <w:ind w:left="226" w:hanging="226"/>
      </w:pPr>
      <w:r w:rsidRPr="000F6D54">
        <w:rPr>
          <w:rFonts w:hint="eastAsia"/>
        </w:rPr>
        <w:t>（１）要介護認定の結果、要支援に認定された者</w:t>
      </w:r>
    </w:p>
    <w:p w:rsidR="003B7640" w:rsidRDefault="000F6D54" w:rsidP="00307FA7">
      <w:pPr>
        <w:adjustRightInd/>
        <w:spacing w:line="364" w:lineRule="exact"/>
        <w:ind w:left="226" w:hanging="226"/>
      </w:pPr>
      <w:r w:rsidRPr="000F6D54">
        <w:rPr>
          <w:rFonts w:hint="eastAsia"/>
        </w:rPr>
        <w:t>（２）基本チェックリストを実施した結果、該当基準を満たした６５歳以上の者</w:t>
      </w:r>
      <w:r w:rsidR="003B7640">
        <w:rPr>
          <w:rFonts w:hint="eastAsia"/>
        </w:rPr>
        <w:t>（以下「事</w:t>
      </w:r>
    </w:p>
    <w:p w:rsidR="000F6D54" w:rsidRPr="000F6D54" w:rsidRDefault="003B7640" w:rsidP="003B7640">
      <w:pPr>
        <w:adjustRightInd/>
        <w:spacing w:line="364" w:lineRule="exact"/>
        <w:ind w:leftChars="100" w:left="226" w:firstLineChars="100" w:firstLine="226"/>
      </w:pPr>
      <w:r>
        <w:rPr>
          <w:rFonts w:hint="eastAsia"/>
        </w:rPr>
        <w:t>業対象者」という。）</w:t>
      </w:r>
    </w:p>
    <w:p w:rsidR="004E1A4F" w:rsidRPr="000F6D54" w:rsidRDefault="004E1A4F" w:rsidP="00307FA7">
      <w:pPr>
        <w:adjustRightInd/>
        <w:spacing w:line="364" w:lineRule="exact"/>
        <w:ind w:firstLineChars="100" w:firstLine="226"/>
      </w:pPr>
      <w:bookmarkStart w:id="1" w:name="at4"/>
    </w:p>
    <w:bookmarkEnd w:id="1"/>
    <w:p w:rsidR="009B7FC4" w:rsidRPr="00510C62" w:rsidRDefault="00BE1C5F" w:rsidP="009B7FC4">
      <w:pPr>
        <w:adjustRightInd/>
        <w:spacing w:line="364" w:lineRule="exact"/>
        <w:rPr>
          <w:rFonts w:hAnsi="Times New Roman" w:cs="Times New Roman"/>
          <w:spacing w:val="4"/>
        </w:rPr>
      </w:pPr>
      <w:r>
        <w:rPr>
          <w:rFonts w:hint="eastAsia"/>
        </w:rPr>
        <w:t xml:space="preserve">　</w:t>
      </w:r>
      <w:r w:rsidR="009B7FC4">
        <w:rPr>
          <w:rFonts w:hint="eastAsia"/>
        </w:rPr>
        <w:t>（事業者</w:t>
      </w:r>
      <w:r w:rsidR="009B7FC4" w:rsidRPr="00510C62">
        <w:rPr>
          <w:rFonts w:hint="eastAsia"/>
        </w:rPr>
        <w:t>）</w:t>
      </w:r>
    </w:p>
    <w:p w:rsidR="00BE1C5F" w:rsidRDefault="009B7FC4" w:rsidP="009B7FC4">
      <w:pPr>
        <w:adjustRightInd/>
        <w:spacing w:line="364" w:lineRule="exact"/>
        <w:ind w:left="226" w:hangingChars="100" w:hanging="226"/>
        <w:rPr>
          <w:rFonts w:hAnsi="Times New Roman" w:cs="Times New Roman"/>
          <w:spacing w:val="4"/>
        </w:rPr>
      </w:pPr>
      <w:r w:rsidRPr="00510C62">
        <w:rPr>
          <w:rFonts w:hint="eastAsia"/>
        </w:rPr>
        <w:t>第４条　事業</w:t>
      </w:r>
      <w:r>
        <w:rPr>
          <w:rFonts w:hint="eastAsia"/>
        </w:rPr>
        <w:t>は</w:t>
      </w:r>
      <w:r w:rsidRPr="00510C62">
        <w:rPr>
          <w:rFonts w:hint="eastAsia"/>
        </w:rPr>
        <w:t>、</w:t>
      </w:r>
      <w:bookmarkStart w:id="2" w:name="at2cl1"/>
      <w:r>
        <w:rPr>
          <w:rFonts w:hint="eastAsia"/>
        </w:rPr>
        <w:t>弘前市介護予防・日常生活支援総合事業にかかる指定事業者の指定等に関する要綱（平成２８年弘前市告示第４９６号）第３条及び第４条の規定に基づき指定事業者の指定を受けた者</w:t>
      </w:r>
      <w:r w:rsidRPr="00510C62">
        <w:rPr>
          <w:rFonts w:hAnsi="Times New Roman" w:cs="Times New Roman" w:hint="eastAsia"/>
          <w:spacing w:val="4"/>
        </w:rPr>
        <w:t>（以下「事業者」という。</w:t>
      </w:r>
      <w:r w:rsidRPr="00510C62">
        <w:rPr>
          <w:rFonts w:hAnsi="Times New Roman" w:cs="Times New Roman"/>
          <w:spacing w:val="4"/>
        </w:rPr>
        <w:t>)</w:t>
      </w:r>
      <w:bookmarkEnd w:id="2"/>
      <w:r>
        <w:rPr>
          <w:rFonts w:hAnsi="Times New Roman" w:cs="Times New Roman" w:hint="eastAsia"/>
          <w:spacing w:val="4"/>
        </w:rPr>
        <w:t>が実施する。</w:t>
      </w:r>
    </w:p>
    <w:p w:rsidR="00BE1C5F" w:rsidRDefault="00BE1C5F" w:rsidP="00BE1C5F">
      <w:pPr>
        <w:adjustRightInd/>
        <w:spacing w:line="364" w:lineRule="exact"/>
        <w:rPr>
          <w:rFonts w:hAnsi="Times New Roman" w:cs="Times New Roman"/>
          <w:spacing w:val="4"/>
        </w:rPr>
      </w:pPr>
    </w:p>
    <w:p w:rsidR="00BC5D68" w:rsidRPr="00BC5D68" w:rsidRDefault="00BE1C5F" w:rsidP="00BC5D68">
      <w:pPr>
        <w:adjustRightInd/>
        <w:spacing w:line="364" w:lineRule="exact"/>
      </w:pPr>
      <w:r>
        <w:rPr>
          <w:rFonts w:hint="eastAsia"/>
        </w:rPr>
        <w:t xml:space="preserve">　</w:t>
      </w:r>
      <w:r w:rsidR="00CB5690" w:rsidRPr="00702BAF">
        <w:rPr>
          <w:rFonts w:hint="eastAsia"/>
        </w:rPr>
        <w:t>（利用回数</w:t>
      </w:r>
      <w:r w:rsidR="00AE47A3">
        <w:rPr>
          <w:rFonts w:hint="eastAsia"/>
        </w:rPr>
        <w:t>及び</w:t>
      </w:r>
      <w:r w:rsidR="00BC5D68" w:rsidRPr="00702BAF">
        <w:rPr>
          <w:rFonts w:hint="eastAsia"/>
        </w:rPr>
        <w:t>時間</w:t>
      </w:r>
      <w:r w:rsidR="00CB5690" w:rsidRPr="00702BAF">
        <w:rPr>
          <w:rFonts w:hint="eastAsia"/>
        </w:rPr>
        <w:t>等</w:t>
      </w:r>
      <w:r w:rsidR="00BC5D68" w:rsidRPr="00702BAF">
        <w:rPr>
          <w:rFonts w:hint="eastAsia"/>
        </w:rPr>
        <w:t>）</w:t>
      </w:r>
      <w:r w:rsidR="00BC5D68" w:rsidRPr="00BC5D68">
        <w:t xml:space="preserve"> </w:t>
      </w:r>
    </w:p>
    <w:p w:rsidR="00BC5D68" w:rsidRPr="00BC5D68" w:rsidRDefault="00BC5D68" w:rsidP="00BC5D68">
      <w:pPr>
        <w:adjustRightInd/>
        <w:spacing w:line="364" w:lineRule="exact"/>
        <w:ind w:left="226" w:hangingChars="100" w:hanging="226"/>
      </w:pPr>
      <w:r w:rsidRPr="00BC5D68">
        <w:rPr>
          <w:rFonts w:hint="eastAsia"/>
        </w:rPr>
        <w:t>第</w:t>
      </w:r>
      <w:r w:rsidR="00CB5690">
        <w:rPr>
          <w:rFonts w:hint="eastAsia"/>
        </w:rPr>
        <w:t>５</w:t>
      </w:r>
      <w:r w:rsidRPr="00BC5D68">
        <w:rPr>
          <w:rFonts w:hint="eastAsia"/>
        </w:rPr>
        <w:t>条</w:t>
      </w:r>
      <w:r>
        <w:rPr>
          <w:rFonts w:hint="eastAsia"/>
        </w:rPr>
        <w:t xml:space="preserve">　</w:t>
      </w:r>
      <w:r w:rsidRPr="00BC5D68">
        <w:rPr>
          <w:rFonts w:hint="eastAsia"/>
        </w:rPr>
        <w:t>サービスの利用回数</w:t>
      </w:r>
      <w:r w:rsidR="00AE47A3">
        <w:rPr>
          <w:rFonts w:hint="eastAsia"/>
        </w:rPr>
        <w:t>及び</w:t>
      </w:r>
      <w:r w:rsidR="00CB5690">
        <w:rPr>
          <w:rFonts w:hint="eastAsia"/>
        </w:rPr>
        <w:t>時間等</w:t>
      </w:r>
      <w:r w:rsidRPr="00BC5D68">
        <w:rPr>
          <w:rFonts w:hint="eastAsia"/>
        </w:rPr>
        <w:t>は、</w:t>
      </w:r>
      <w:r w:rsidR="009E24E0" w:rsidRPr="009E24E0">
        <w:rPr>
          <w:rFonts w:hint="eastAsia"/>
        </w:rPr>
        <w:t>利用者の自立支援や重度化防止を阻害しないよう</w:t>
      </w:r>
      <w:r w:rsidR="009E24E0">
        <w:rPr>
          <w:rFonts w:hint="eastAsia"/>
        </w:rPr>
        <w:t>、</w:t>
      </w:r>
      <w:r w:rsidRPr="00BC5D68">
        <w:rPr>
          <w:rFonts w:hint="eastAsia"/>
        </w:rPr>
        <w:t>地域包括支援センター等が実施する介護予防ケアマネジメントに基づき決定する。</w:t>
      </w:r>
      <w:r w:rsidRPr="00BC5D68">
        <w:t xml:space="preserve"> </w:t>
      </w:r>
    </w:p>
    <w:p w:rsidR="00BE1C5F" w:rsidRDefault="00BC5D68" w:rsidP="00BC5D68">
      <w:pPr>
        <w:adjustRightInd/>
        <w:spacing w:line="364" w:lineRule="exact"/>
        <w:ind w:left="226" w:hangingChars="100" w:hanging="226"/>
      </w:pPr>
      <w:r w:rsidRPr="00BC5D68">
        <w:rPr>
          <w:rFonts w:hint="eastAsia"/>
        </w:rPr>
        <w:t>２</w:t>
      </w:r>
      <w:r w:rsidRPr="00BC5D68">
        <w:t xml:space="preserve"> </w:t>
      </w:r>
      <w:r>
        <w:rPr>
          <w:rFonts w:hint="eastAsia"/>
        </w:rPr>
        <w:t>利用時間は、１回の利用につき</w:t>
      </w:r>
      <w:r w:rsidR="00BE1C5F" w:rsidRPr="00981402">
        <w:rPr>
          <w:rFonts w:hint="eastAsia"/>
        </w:rPr>
        <w:t>２時間</w:t>
      </w:r>
      <w:r w:rsidR="004E1A4F" w:rsidRPr="00981402">
        <w:rPr>
          <w:rFonts w:hint="eastAsia"/>
        </w:rPr>
        <w:t>以上</w:t>
      </w:r>
      <w:r w:rsidR="00981402" w:rsidRPr="00981402">
        <w:rPr>
          <w:rFonts w:hint="eastAsia"/>
        </w:rPr>
        <w:t>とし</w:t>
      </w:r>
      <w:r w:rsidR="004E1A4F" w:rsidRPr="00981402">
        <w:rPr>
          <w:rFonts w:hint="eastAsia"/>
        </w:rPr>
        <w:t>、</w:t>
      </w:r>
      <w:r w:rsidR="00AE43CD">
        <w:rPr>
          <w:rFonts w:hint="eastAsia"/>
        </w:rPr>
        <w:t>事業者</w:t>
      </w:r>
      <w:r w:rsidR="004E1A4F" w:rsidRPr="00981402">
        <w:rPr>
          <w:rFonts w:hint="eastAsia"/>
        </w:rPr>
        <w:t>によって定めるものとする</w:t>
      </w:r>
      <w:r w:rsidR="00BE1C5F" w:rsidRPr="00981402">
        <w:rPr>
          <w:rFonts w:hint="eastAsia"/>
        </w:rPr>
        <w:t>。この場合において、利用時間数</w:t>
      </w:r>
      <w:r w:rsidR="003B7640">
        <w:rPr>
          <w:rFonts w:hint="eastAsia"/>
        </w:rPr>
        <w:t>に</w:t>
      </w:r>
      <w:r w:rsidR="00BE1C5F" w:rsidRPr="00981402">
        <w:rPr>
          <w:rFonts w:hint="eastAsia"/>
        </w:rPr>
        <w:t>は</w:t>
      </w:r>
      <w:r w:rsidR="003B7640">
        <w:rPr>
          <w:rFonts w:hint="eastAsia"/>
        </w:rPr>
        <w:t>送迎に要する時間は含めないこととする</w:t>
      </w:r>
      <w:r w:rsidR="00BE1C5F" w:rsidRPr="00981402">
        <w:rPr>
          <w:rFonts w:hint="eastAsia"/>
        </w:rPr>
        <w:t>。</w:t>
      </w:r>
    </w:p>
    <w:p w:rsidR="00AE47A3" w:rsidRDefault="00AE47A3" w:rsidP="00067F52">
      <w:pPr>
        <w:adjustRightInd/>
        <w:spacing w:line="364" w:lineRule="exact"/>
      </w:pPr>
    </w:p>
    <w:p w:rsidR="00BC5D68" w:rsidRPr="00303B3A" w:rsidRDefault="00BC5D68" w:rsidP="00715E1A">
      <w:pPr>
        <w:pStyle w:val="Default"/>
        <w:ind w:firstLineChars="100" w:firstLine="226"/>
        <w:rPr>
          <w:sz w:val="22"/>
          <w:szCs w:val="22"/>
        </w:rPr>
      </w:pPr>
      <w:r w:rsidRPr="00303B3A">
        <w:rPr>
          <w:rFonts w:hint="eastAsia"/>
          <w:sz w:val="22"/>
          <w:szCs w:val="22"/>
        </w:rPr>
        <w:lastRenderedPageBreak/>
        <w:t>（費用の額）</w:t>
      </w:r>
      <w:r w:rsidRPr="00303B3A">
        <w:rPr>
          <w:sz w:val="22"/>
          <w:szCs w:val="22"/>
        </w:rPr>
        <w:t xml:space="preserve"> </w:t>
      </w:r>
    </w:p>
    <w:p w:rsidR="00BC5D68" w:rsidRDefault="00BC5D68" w:rsidP="001B0A17">
      <w:pPr>
        <w:pStyle w:val="Default"/>
        <w:ind w:left="226" w:hangingChars="100" w:hanging="226"/>
        <w:rPr>
          <w:rFonts w:cs="Times New Roman"/>
          <w:spacing w:val="4"/>
        </w:rPr>
      </w:pPr>
      <w:r w:rsidRPr="00303B3A">
        <w:rPr>
          <w:rFonts w:hint="eastAsia"/>
          <w:sz w:val="22"/>
          <w:szCs w:val="22"/>
        </w:rPr>
        <w:t>第</w:t>
      </w:r>
      <w:r w:rsidR="00CB5690">
        <w:rPr>
          <w:rFonts w:hint="eastAsia"/>
          <w:sz w:val="22"/>
          <w:szCs w:val="22"/>
        </w:rPr>
        <w:t>６</w:t>
      </w:r>
      <w:r w:rsidRPr="00303B3A">
        <w:rPr>
          <w:rFonts w:hint="eastAsia"/>
          <w:sz w:val="22"/>
          <w:szCs w:val="22"/>
        </w:rPr>
        <w:t>条</w:t>
      </w:r>
      <w:r w:rsidR="001B0A17">
        <w:rPr>
          <w:rFonts w:hint="eastAsia"/>
          <w:sz w:val="22"/>
          <w:szCs w:val="22"/>
        </w:rPr>
        <w:t xml:space="preserve">　</w:t>
      </w:r>
      <w:r w:rsidRPr="00303B3A">
        <w:rPr>
          <w:rFonts w:hint="eastAsia"/>
          <w:sz w:val="22"/>
          <w:szCs w:val="22"/>
        </w:rPr>
        <w:t>サービスに要する費用の額は、</w:t>
      </w:r>
      <w:r w:rsidR="00303B3A" w:rsidRPr="00303B3A">
        <w:rPr>
          <w:rFonts w:hint="eastAsia"/>
          <w:sz w:val="22"/>
          <w:szCs w:val="22"/>
        </w:rPr>
        <w:t>別表</w:t>
      </w:r>
      <w:r w:rsidR="00715E1A">
        <w:rPr>
          <w:rFonts w:hint="eastAsia"/>
          <w:sz w:val="22"/>
          <w:szCs w:val="22"/>
        </w:rPr>
        <w:t>第</w:t>
      </w:r>
      <w:r w:rsidR="00303B3A" w:rsidRPr="00303B3A">
        <w:rPr>
          <w:rFonts w:hint="eastAsia"/>
          <w:sz w:val="22"/>
          <w:szCs w:val="22"/>
        </w:rPr>
        <w:t>１のサービスの種類ごとに、別表</w:t>
      </w:r>
      <w:r w:rsidR="00715E1A">
        <w:rPr>
          <w:rFonts w:hint="eastAsia"/>
          <w:sz w:val="22"/>
          <w:szCs w:val="22"/>
        </w:rPr>
        <w:t>第</w:t>
      </w:r>
      <w:r w:rsidR="00303B3A" w:rsidRPr="00303B3A">
        <w:rPr>
          <w:rFonts w:hint="eastAsia"/>
          <w:sz w:val="22"/>
          <w:szCs w:val="22"/>
        </w:rPr>
        <w:t>１に定める単</w:t>
      </w:r>
      <w:r w:rsidR="00303B3A">
        <w:rPr>
          <w:rFonts w:hint="eastAsia"/>
          <w:sz w:val="22"/>
          <w:szCs w:val="22"/>
        </w:rPr>
        <w:t>位数に</w:t>
      </w:r>
      <w:r w:rsidR="00303B3A" w:rsidRPr="00571FB8">
        <w:rPr>
          <w:rFonts w:hint="eastAsia"/>
          <w:sz w:val="22"/>
          <w:szCs w:val="22"/>
        </w:rPr>
        <w:t>１単位</w:t>
      </w:r>
      <w:r w:rsidR="001B0A17">
        <w:rPr>
          <w:rFonts w:hint="eastAsia"/>
          <w:sz w:val="22"/>
          <w:szCs w:val="22"/>
        </w:rPr>
        <w:t>あたり</w:t>
      </w:r>
      <w:r w:rsidR="00303B3A" w:rsidRPr="00571FB8">
        <w:rPr>
          <w:rFonts w:hint="eastAsia"/>
          <w:sz w:val="22"/>
          <w:szCs w:val="22"/>
        </w:rPr>
        <w:t>の単価を乗じて得た額とする。</w:t>
      </w:r>
    </w:p>
    <w:p w:rsidR="00BE1C5F" w:rsidRDefault="001B0A17" w:rsidP="00BE1C5F">
      <w:pPr>
        <w:adjustRightInd/>
        <w:spacing w:line="364" w:lineRule="exact"/>
        <w:ind w:left="226" w:hanging="226"/>
      </w:pPr>
      <w:r>
        <w:rPr>
          <w:rFonts w:hint="eastAsia"/>
        </w:rPr>
        <w:t>２</w:t>
      </w:r>
      <w:r w:rsidRPr="0098715E">
        <w:rPr>
          <w:rFonts w:hint="eastAsia"/>
        </w:rPr>
        <w:t xml:space="preserve">　前項の１単位</w:t>
      </w:r>
      <w:r>
        <w:rPr>
          <w:rFonts w:hint="eastAsia"/>
        </w:rPr>
        <w:t>あ</w:t>
      </w:r>
      <w:r w:rsidRPr="0098715E">
        <w:rPr>
          <w:rFonts w:hint="eastAsia"/>
        </w:rPr>
        <w:t>たりの単価は、</w:t>
      </w:r>
      <w:r w:rsidR="00715E1A">
        <w:t>10</w:t>
      </w:r>
      <w:r w:rsidRPr="0098715E">
        <w:rPr>
          <w:rFonts w:hint="eastAsia"/>
        </w:rPr>
        <w:t>円に厚生労働大臣が定める１単位の単価（平成２</w:t>
      </w:r>
      <w:r w:rsidR="00D518CC">
        <w:rPr>
          <w:rFonts w:hint="eastAsia"/>
        </w:rPr>
        <w:t>７</w:t>
      </w:r>
      <w:r w:rsidRPr="0098715E">
        <w:rPr>
          <w:rFonts w:hint="eastAsia"/>
        </w:rPr>
        <w:t>年厚生労働省告示第９</w:t>
      </w:r>
      <w:r w:rsidR="00D518CC">
        <w:rPr>
          <w:rFonts w:hint="eastAsia"/>
        </w:rPr>
        <w:t>３号</w:t>
      </w:r>
      <w:r w:rsidRPr="0098715E">
        <w:rPr>
          <w:rFonts w:hint="eastAsia"/>
        </w:rPr>
        <w:t>）に定める弘前市の地域区分における介護予防支援の割合を乗じて得た額とする。</w:t>
      </w:r>
    </w:p>
    <w:p w:rsidR="001104C9" w:rsidRPr="00510C62" w:rsidRDefault="001104C9" w:rsidP="001104C9">
      <w:pPr>
        <w:adjustRightInd/>
        <w:spacing w:line="364" w:lineRule="exact"/>
        <w:ind w:left="226" w:hangingChars="100" w:hanging="226"/>
      </w:pPr>
      <w:r>
        <w:rPr>
          <w:rFonts w:hint="eastAsia"/>
        </w:rPr>
        <w:t>３　特定地域加算についてはサービスの利用回数に応じて算定する。ただし、</w:t>
      </w:r>
      <w:r w:rsidRPr="00510C62">
        <w:rPr>
          <w:rFonts w:hint="eastAsia"/>
        </w:rPr>
        <w:t>別表</w:t>
      </w:r>
      <w:r w:rsidR="00D3689C">
        <w:rPr>
          <w:rFonts w:hint="eastAsia"/>
        </w:rPr>
        <w:t>第</w:t>
      </w:r>
      <w:r w:rsidRPr="00510C62">
        <w:rPr>
          <w:rFonts w:hint="eastAsia"/>
        </w:rPr>
        <w:t>１に定める</w:t>
      </w:r>
      <w:r>
        <w:rPr>
          <w:rFonts w:hint="eastAsia"/>
        </w:rPr>
        <w:t>上限回数を超えてはならない</w:t>
      </w:r>
      <w:r w:rsidRPr="00510C62">
        <w:rPr>
          <w:rFonts w:hint="eastAsia"/>
        </w:rPr>
        <w:t>。</w:t>
      </w:r>
    </w:p>
    <w:p w:rsidR="00D518CC" w:rsidRDefault="00D518CC" w:rsidP="00BE1C5F">
      <w:pPr>
        <w:adjustRightInd/>
        <w:spacing w:line="364" w:lineRule="exact"/>
        <w:ind w:left="226" w:hanging="226"/>
        <w:rPr>
          <w:sz w:val="21"/>
          <w:szCs w:val="21"/>
        </w:rPr>
      </w:pPr>
    </w:p>
    <w:p w:rsidR="00CD6E3E" w:rsidRDefault="00CD6E3E" w:rsidP="00BE1C5F">
      <w:pPr>
        <w:adjustRightInd/>
        <w:spacing w:line="364" w:lineRule="exact"/>
        <w:ind w:left="226" w:hanging="226"/>
      </w:pPr>
      <w:r>
        <w:rPr>
          <w:rFonts w:hint="eastAsia"/>
        </w:rPr>
        <w:t xml:space="preserve">　（提供拒否の禁止）</w:t>
      </w:r>
    </w:p>
    <w:p w:rsidR="00CD6E3E" w:rsidRDefault="00CD6E3E" w:rsidP="00BE1C5F">
      <w:pPr>
        <w:adjustRightInd/>
        <w:spacing w:line="364" w:lineRule="exact"/>
        <w:ind w:left="226" w:hanging="226"/>
      </w:pPr>
      <w:r>
        <w:rPr>
          <w:rFonts w:hint="eastAsia"/>
        </w:rPr>
        <w:t>第</w:t>
      </w:r>
      <w:r w:rsidR="00CB5690">
        <w:rPr>
          <w:rFonts w:hint="eastAsia"/>
        </w:rPr>
        <w:t>７</w:t>
      </w:r>
      <w:r>
        <w:rPr>
          <w:rFonts w:hint="eastAsia"/>
        </w:rPr>
        <w:t>条　事業者は、正当な理由なくサービスの提供を拒んではならない。</w:t>
      </w:r>
    </w:p>
    <w:p w:rsidR="00CD6E3E" w:rsidRDefault="00CD6E3E" w:rsidP="00BE1C5F">
      <w:pPr>
        <w:adjustRightInd/>
        <w:spacing w:line="364" w:lineRule="exact"/>
        <w:ind w:left="226" w:hanging="226"/>
      </w:pPr>
    </w:p>
    <w:p w:rsidR="00CD6E3E" w:rsidRDefault="00CD6E3E" w:rsidP="00BE1C5F">
      <w:pPr>
        <w:adjustRightInd/>
        <w:spacing w:line="364" w:lineRule="exact"/>
        <w:ind w:left="226" w:hanging="226"/>
      </w:pPr>
      <w:r>
        <w:rPr>
          <w:rFonts w:hint="eastAsia"/>
        </w:rPr>
        <w:t xml:space="preserve">　（サービス提供困難時の対応）</w:t>
      </w:r>
    </w:p>
    <w:p w:rsidR="00CD6E3E" w:rsidRDefault="00CD6E3E" w:rsidP="00BE1C5F">
      <w:pPr>
        <w:adjustRightInd/>
        <w:spacing w:line="364" w:lineRule="exact"/>
        <w:ind w:left="226" w:hanging="226"/>
      </w:pPr>
      <w:r>
        <w:rPr>
          <w:rFonts w:hint="eastAsia"/>
        </w:rPr>
        <w:t>第</w:t>
      </w:r>
      <w:r w:rsidR="00CB5690">
        <w:rPr>
          <w:rFonts w:hint="eastAsia"/>
        </w:rPr>
        <w:t>８</w:t>
      </w:r>
      <w:r>
        <w:rPr>
          <w:rFonts w:hint="eastAsia"/>
        </w:rPr>
        <w:t xml:space="preserve">条　</w:t>
      </w:r>
      <w:r w:rsidR="003D5BDF" w:rsidRPr="00510C62">
        <w:rPr>
          <w:rFonts w:hint="eastAsia"/>
        </w:rPr>
        <w:t>事業者は、当該事業所が通常時に当該サービスを提供する地域等を勘案し、利用者に対し自ら適切なサービスを提供することが困難であると認めた場合は、</w:t>
      </w:r>
      <w:r w:rsidR="003D5BDF">
        <w:rPr>
          <w:rFonts w:hint="eastAsia"/>
        </w:rPr>
        <w:t>当該利用者を担当する地域包括支援センターへの</w:t>
      </w:r>
      <w:r w:rsidR="003D5BDF" w:rsidRPr="00510C62">
        <w:rPr>
          <w:rFonts w:hint="eastAsia"/>
        </w:rPr>
        <w:t>連絡や適当な他の事業者等の紹介、その他の必要な措置を速やかに講じなければならない。</w:t>
      </w:r>
    </w:p>
    <w:p w:rsidR="00F36920" w:rsidRDefault="00F36920" w:rsidP="00BE1C5F">
      <w:pPr>
        <w:adjustRightInd/>
        <w:spacing w:line="364" w:lineRule="exact"/>
        <w:ind w:left="226" w:hanging="226"/>
      </w:pPr>
    </w:p>
    <w:p w:rsidR="00F36920" w:rsidRDefault="00F36920" w:rsidP="00BE1C5F">
      <w:pPr>
        <w:adjustRightInd/>
        <w:spacing w:line="364" w:lineRule="exact"/>
        <w:ind w:left="226" w:hanging="226"/>
      </w:pPr>
      <w:r>
        <w:rPr>
          <w:rFonts w:hint="eastAsia"/>
        </w:rPr>
        <w:t xml:space="preserve">　（受給資格の確認）</w:t>
      </w:r>
    </w:p>
    <w:p w:rsidR="00F36920" w:rsidRDefault="00F36920" w:rsidP="00BE1C5F">
      <w:pPr>
        <w:adjustRightInd/>
        <w:spacing w:line="364" w:lineRule="exact"/>
        <w:ind w:left="226" w:hanging="226"/>
      </w:pPr>
      <w:r>
        <w:rPr>
          <w:rFonts w:hint="eastAsia"/>
        </w:rPr>
        <w:t>第</w:t>
      </w:r>
      <w:r w:rsidR="00CB5690">
        <w:rPr>
          <w:rFonts w:hint="eastAsia"/>
        </w:rPr>
        <w:t>９</w:t>
      </w:r>
      <w:r>
        <w:rPr>
          <w:rFonts w:hint="eastAsia"/>
        </w:rPr>
        <w:t>条　事業者は、法定代理受領サービスの提供を</w:t>
      </w:r>
      <w:r w:rsidR="00D3689C">
        <w:rPr>
          <w:rFonts w:hint="eastAsia"/>
        </w:rPr>
        <w:t>求められた場合は、その者の提示する被保険者証によって、被保険者</w:t>
      </w:r>
      <w:r>
        <w:rPr>
          <w:rFonts w:hint="eastAsia"/>
        </w:rPr>
        <w:t>資格、要支援認定又は事業対象者該当（以下「要支援認定等」という。）の有無及び要支援認定</w:t>
      </w:r>
      <w:r w:rsidR="00AE43CD">
        <w:rPr>
          <w:rFonts w:hint="eastAsia"/>
        </w:rPr>
        <w:t>等</w:t>
      </w:r>
      <w:r>
        <w:rPr>
          <w:rFonts w:hint="eastAsia"/>
        </w:rPr>
        <w:t>の有効期間を確かめるものとする。</w:t>
      </w:r>
    </w:p>
    <w:p w:rsidR="00F36920" w:rsidRPr="00F36920" w:rsidRDefault="00F36920" w:rsidP="00BE1C5F">
      <w:pPr>
        <w:adjustRightInd/>
        <w:spacing w:line="364" w:lineRule="exact"/>
        <w:ind w:left="226" w:hanging="226"/>
      </w:pPr>
      <w:r>
        <w:rPr>
          <w:rFonts w:hint="eastAsia"/>
        </w:rPr>
        <w:t>２　事業者は前項の被保険者証に、認定審査会意見が記載されているときは、当該認定審査会意見に配慮して、サービスを提供するように努めなければならない。</w:t>
      </w:r>
    </w:p>
    <w:p w:rsidR="00CD6E3E" w:rsidRPr="00CD6E3E" w:rsidRDefault="00CD6E3E" w:rsidP="00BE1C5F">
      <w:pPr>
        <w:adjustRightInd/>
        <w:spacing w:line="364" w:lineRule="exact"/>
        <w:ind w:left="226" w:hanging="226"/>
      </w:pPr>
    </w:p>
    <w:p w:rsidR="00CD6E3E" w:rsidRDefault="00F36920" w:rsidP="00BE1C5F">
      <w:pPr>
        <w:adjustRightInd/>
        <w:spacing w:line="364" w:lineRule="exact"/>
        <w:ind w:left="226" w:hanging="226"/>
      </w:pPr>
      <w:r>
        <w:rPr>
          <w:rFonts w:hint="eastAsia"/>
        </w:rPr>
        <w:t xml:space="preserve">　（利用料等の受領）</w:t>
      </w:r>
    </w:p>
    <w:p w:rsidR="00CD6E3E" w:rsidRDefault="00F36920" w:rsidP="00F36920">
      <w:pPr>
        <w:adjustRightInd/>
        <w:spacing w:line="364" w:lineRule="exact"/>
        <w:ind w:left="226" w:hanging="226"/>
      </w:pPr>
      <w:r>
        <w:rPr>
          <w:rFonts w:hint="eastAsia"/>
        </w:rPr>
        <w:t>第</w:t>
      </w:r>
      <w:r w:rsidR="00D3689C">
        <w:t>10</w:t>
      </w:r>
      <w:r>
        <w:rPr>
          <w:rFonts w:hint="eastAsia"/>
        </w:rPr>
        <w:t>条　事業者は、法定代理受領サービスに該当するサービスを提供した際には、その利用者から利用料の一部として、当該サービスに係る第１号事業支給費用基準額から当該事業者に支払われる第１号事業の額を控除して得た額の支払いを受けるものとする。</w:t>
      </w:r>
    </w:p>
    <w:p w:rsidR="00F36920" w:rsidRDefault="00F36920" w:rsidP="00F36920">
      <w:pPr>
        <w:adjustRightInd/>
        <w:spacing w:line="364" w:lineRule="exact"/>
        <w:ind w:left="226" w:hanging="226"/>
      </w:pPr>
      <w:r>
        <w:rPr>
          <w:rFonts w:hint="eastAsia"/>
        </w:rPr>
        <w:t>２　事業者は、法定代理受領サービスに該当しないサービス等を提供した際にその利用者から支払を受ける利用料の額とサービスに係る第１号事業支給費用基準</w:t>
      </w:r>
      <w:r w:rsidR="00AD5143">
        <w:rPr>
          <w:rFonts w:hint="eastAsia"/>
        </w:rPr>
        <w:t>額との間に</w:t>
      </w:r>
      <w:r w:rsidR="00AE43CD">
        <w:rPr>
          <w:rFonts w:hint="eastAsia"/>
        </w:rPr>
        <w:t>、不合理な差額が生じないようにしなければならない。</w:t>
      </w:r>
    </w:p>
    <w:p w:rsidR="003E4D18" w:rsidRDefault="003E4D18" w:rsidP="00F36920">
      <w:pPr>
        <w:adjustRightInd/>
        <w:spacing w:line="364" w:lineRule="exact"/>
        <w:ind w:left="226" w:hanging="226"/>
      </w:pPr>
      <w:r>
        <w:rPr>
          <w:rFonts w:hint="eastAsia"/>
        </w:rPr>
        <w:t>３　事業者は、前２項の支払を受ける額のほか、次の各号に掲げる費用の額の支払を利用者から受けることができる。</w:t>
      </w:r>
    </w:p>
    <w:p w:rsidR="003E4D18" w:rsidRDefault="003E4D18" w:rsidP="00F36920">
      <w:pPr>
        <w:adjustRightInd/>
        <w:spacing w:line="364" w:lineRule="exact"/>
        <w:ind w:left="226" w:hanging="226"/>
      </w:pPr>
      <w:r>
        <w:rPr>
          <w:rFonts w:hint="eastAsia"/>
        </w:rPr>
        <w:t>（１）入浴サービスに要する費用</w:t>
      </w:r>
    </w:p>
    <w:p w:rsidR="003E4D18" w:rsidRDefault="003E4D18" w:rsidP="00F36920">
      <w:pPr>
        <w:adjustRightInd/>
        <w:spacing w:line="364" w:lineRule="exact"/>
        <w:ind w:left="226" w:hanging="226"/>
      </w:pPr>
      <w:r>
        <w:rPr>
          <w:rFonts w:hint="eastAsia"/>
        </w:rPr>
        <w:t>（２）食事の提供に要する費用</w:t>
      </w:r>
    </w:p>
    <w:p w:rsidR="003E4D18" w:rsidRDefault="003E4D18" w:rsidP="00F36920">
      <w:pPr>
        <w:adjustRightInd/>
        <w:spacing w:line="364" w:lineRule="exact"/>
        <w:ind w:left="226" w:hanging="226"/>
      </w:pPr>
      <w:r>
        <w:rPr>
          <w:rFonts w:hint="eastAsia"/>
        </w:rPr>
        <w:t>（３）</w:t>
      </w:r>
      <w:r w:rsidR="00B21C71">
        <w:rPr>
          <w:rFonts w:hint="eastAsia"/>
        </w:rPr>
        <w:t>前２号に掲げるもののほか、生きがい型デイサービスにおいて提供されるサービスのうち、その利用者に負担させることが適当と認められる費用</w:t>
      </w:r>
    </w:p>
    <w:p w:rsidR="003E4D18" w:rsidRDefault="003E4D18" w:rsidP="00F36920">
      <w:pPr>
        <w:adjustRightInd/>
        <w:spacing w:line="364" w:lineRule="exact"/>
        <w:ind w:left="226" w:hanging="226"/>
      </w:pPr>
      <w:r>
        <w:rPr>
          <w:rFonts w:hint="eastAsia"/>
        </w:rPr>
        <w:t>４　事業者は、前項の費用の額に係るサービス</w:t>
      </w:r>
      <w:r w:rsidR="009039B6">
        <w:rPr>
          <w:rFonts w:hint="eastAsia"/>
        </w:rPr>
        <w:t>等</w:t>
      </w:r>
      <w:r>
        <w:rPr>
          <w:rFonts w:hint="eastAsia"/>
        </w:rPr>
        <w:t>の提供に当たっては、あらかじめ、利用</w:t>
      </w:r>
      <w:r>
        <w:rPr>
          <w:rFonts w:hint="eastAsia"/>
        </w:rPr>
        <w:lastRenderedPageBreak/>
        <w:t>者又はその家族に対し、当該サービス</w:t>
      </w:r>
      <w:r w:rsidR="009039B6">
        <w:rPr>
          <w:rFonts w:hint="eastAsia"/>
        </w:rPr>
        <w:t>等</w:t>
      </w:r>
      <w:r>
        <w:rPr>
          <w:rFonts w:hint="eastAsia"/>
        </w:rPr>
        <w:t>の内容及び費用について説明を行い、利用者の同意を得なければならない。</w:t>
      </w:r>
    </w:p>
    <w:p w:rsidR="00107501" w:rsidRDefault="00107501" w:rsidP="00F36920">
      <w:pPr>
        <w:adjustRightInd/>
        <w:spacing w:line="364" w:lineRule="exact"/>
        <w:ind w:left="226" w:hanging="226"/>
      </w:pPr>
    </w:p>
    <w:p w:rsidR="00107501" w:rsidRDefault="00107501" w:rsidP="00F36920">
      <w:pPr>
        <w:adjustRightInd/>
        <w:spacing w:line="364" w:lineRule="exact"/>
        <w:ind w:left="226" w:hanging="226"/>
      </w:pPr>
      <w:r>
        <w:rPr>
          <w:rFonts w:hint="eastAsia"/>
        </w:rPr>
        <w:t xml:space="preserve">　（利用定員等）</w:t>
      </w:r>
    </w:p>
    <w:p w:rsidR="00107501" w:rsidRDefault="00107501" w:rsidP="00F36920">
      <w:pPr>
        <w:adjustRightInd/>
        <w:spacing w:line="364" w:lineRule="exact"/>
        <w:ind w:left="226" w:hanging="226"/>
      </w:pPr>
      <w:r>
        <w:rPr>
          <w:rFonts w:hint="eastAsia"/>
        </w:rPr>
        <w:t>第</w:t>
      </w:r>
      <w:r w:rsidR="00D3689C">
        <w:t>11</w:t>
      </w:r>
      <w:r>
        <w:rPr>
          <w:rFonts w:hint="eastAsia"/>
        </w:rPr>
        <w:t xml:space="preserve">条　</w:t>
      </w:r>
      <w:r w:rsidR="004D46E5">
        <w:rPr>
          <w:rFonts w:hint="eastAsia"/>
        </w:rPr>
        <w:t>事業者が、指定通所介護、通所</w:t>
      </w:r>
      <w:r w:rsidR="004D46E5" w:rsidRPr="00510C62">
        <w:rPr>
          <w:rFonts w:hint="eastAsia"/>
        </w:rPr>
        <w:t>介護相当サービス</w:t>
      </w:r>
      <w:r w:rsidR="004D46E5">
        <w:rPr>
          <w:rFonts w:hint="eastAsia"/>
        </w:rPr>
        <w:t>、通所型サービスⅭ事業及び事業</w:t>
      </w:r>
      <w:r w:rsidR="004D46E5" w:rsidRPr="00510C62">
        <w:rPr>
          <w:rFonts w:hint="eastAsia"/>
        </w:rPr>
        <w:t>を一体的に行うときの利用定員は、</w:t>
      </w:r>
      <w:r w:rsidR="004D46E5">
        <w:rPr>
          <w:rFonts w:hint="eastAsia"/>
        </w:rPr>
        <w:t>指定通所介護、通所</w:t>
      </w:r>
      <w:r w:rsidR="004D46E5" w:rsidRPr="00510C62">
        <w:rPr>
          <w:rFonts w:hint="eastAsia"/>
        </w:rPr>
        <w:t>介護相当サービス</w:t>
      </w:r>
      <w:r w:rsidR="004D46E5">
        <w:rPr>
          <w:rFonts w:hint="eastAsia"/>
        </w:rPr>
        <w:t>及び通所型サービスⅭ事業</w:t>
      </w:r>
      <w:r w:rsidR="004D46E5" w:rsidRPr="00510C62">
        <w:rPr>
          <w:rFonts w:hint="eastAsia"/>
        </w:rPr>
        <w:t>の</w:t>
      </w:r>
      <w:r w:rsidR="005901A7" w:rsidRPr="005901A7">
        <w:rPr>
          <w:rFonts w:hint="eastAsia"/>
        </w:rPr>
        <w:t>利用者との合算により定めるものとし、</w:t>
      </w:r>
      <w:r>
        <w:rPr>
          <w:rFonts w:hint="eastAsia"/>
        </w:rPr>
        <w:t>事業者は、利用定員を超えてサービスの提供を行ってはならない。</w:t>
      </w:r>
      <w:r w:rsidR="006B620A">
        <w:rPr>
          <w:rFonts w:hint="eastAsia"/>
        </w:rPr>
        <w:t>ただし、サービスを一体的に行わない場合は、その限りではない。</w:t>
      </w:r>
    </w:p>
    <w:p w:rsidR="00CD6E3E" w:rsidRDefault="00CD6E3E" w:rsidP="00BE1C5F">
      <w:pPr>
        <w:adjustRightInd/>
        <w:spacing w:line="364" w:lineRule="exact"/>
        <w:ind w:left="226" w:hanging="226"/>
        <w:rPr>
          <w:rFonts w:hAnsi="Times New Roman" w:cs="Times New Roman"/>
          <w:spacing w:val="4"/>
        </w:rPr>
      </w:pPr>
    </w:p>
    <w:p w:rsidR="00B21C71" w:rsidRDefault="00B21C71" w:rsidP="00715E1A">
      <w:pPr>
        <w:pStyle w:val="Default"/>
        <w:ind w:firstLineChars="100" w:firstLine="226"/>
        <w:rPr>
          <w:sz w:val="22"/>
          <w:szCs w:val="22"/>
        </w:rPr>
      </w:pPr>
      <w:r>
        <w:rPr>
          <w:rFonts w:hint="eastAsia"/>
          <w:sz w:val="22"/>
          <w:szCs w:val="22"/>
        </w:rPr>
        <w:t>（従業者の員数）</w:t>
      </w:r>
      <w:r>
        <w:rPr>
          <w:sz w:val="22"/>
          <w:szCs w:val="22"/>
        </w:rPr>
        <w:t xml:space="preserve"> </w:t>
      </w:r>
    </w:p>
    <w:p w:rsidR="00B21C71" w:rsidRDefault="00B21C71" w:rsidP="001B0A17">
      <w:pPr>
        <w:pStyle w:val="Default"/>
        <w:ind w:left="226" w:hangingChars="100" w:hanging="226"/>
        <w:rPr>
          <w:sz w:val="22"/>
          <w:szCs w:val="22"/>
        </w:rPr>
      </w:pPr>
      <w:r>
        <w:rPr>
          <w:rFonts w:hint="eastAsia"/>
          <w:sz w:val="22"/>
          <w:szCs w:val="22"/>
        </w:rPr>
        <w:t>第</w:t>
      </w:r>
      <w:r w:rsidR="00D3689C">
        <w:rPr>
          <w:sz w:val="22"/>
          <w:szCs w:val="22"/>
        </w:rPr>
        <w:t>12</w:t>
      </w:r>
      <w:r>
        <w:rPr>
          <w:rFonts w:hint="eastAsia"/>
          <w:sz w:val="22"/>
          <w:szCs w:val="22"/>
        </w:rPr>
        <w:t>条</w:t>
      </w:r>
      <w:r w:rsidR="003E7753">
        <w:rPr>
          <w:rFonts w:hint="eastAsia"/>
          <w:sz w:val="22"/>
          <w:szCs w:val="22"/>
        </w:rPr>
        <w:t xml:space="preserve">　</w:t>
      </w:r>
      <w:r>
        <w:rPr>
          <w:rFonts w:hint="eastAsia"/>
          <w:sz w:val="22"/>
          <w:szCs w:val="22"/>
        </w:rPr>
        <w:t>事業者が</w:t>
      </w:r>
      <w:r w:rsidR="00682BC4">
        <w:rPr>
          <w:rFonts w:hint="eastAsia"/>
          <w:sz w:val="22"/>
          <w:szCs w:val="22"/>
        </w:rPr>
        <w:t>事業</w:t>
      </w:r>
      <w:r>
        <w:rPr>
          <w:rFonts w:hint="eastAsia"/>
          <w:sz w:val="22"/>
          <w:szCs w:val="22"/>
        </w:rPr>
        <w:t>を行う事業所（以下「サービス事業所」という。）ごとに置くべき従業者の員数は、サービスを提供している時間帯に専らサービスの提供に当たる者が、勤務している時間数の合計数を提供時間数で除して得た数が１以上確保されるために必要と認められる数とし、サービスの内容により安全面を考慮した数を従事させるものとする。</w:t>
      </w:r>
      <w:r>
        <w:rPr>
          <w:sz w:val="22"/>
          <w:szCs w:val="22"/>
        </w:rPr>
        <w:t xml:space="preserve"> </w:t>
      </w:r>
    </w:p>
    <w:p w:rsidR="00321E4F" w:rsidRDefault="00321E4F" w:rsidP="001B0A17">
      <w:pPr>
        <w:pStyle w:val="Default"/>
        <w:ind w:left="226" w:hangingChars="100" w:hanging="226"/>
        <w:rPr>
          <w:sz w:val="22"/>
          <w:szCs w:val="22"/>
        </w:rPr>
      </w:pPr>
      <w:r>
        <w:rPr>
          <w:rFonts w:hint="eastAsia"/>
          <w:sz w:val="22"/>
          <w:szCs w:val="22"/>
        </w:rPr>
        <w:t>２　生活相談員、看護職員、機能訓練指導員の配置は要しない。</w:t>
      </w:r>
    </w:p>
    <w:p w:rsidR="00B21C71" w:rsidRDefault="00B21C71" w:rsidP="00B21C71">
      <w:pPr>
        <w:pStyle w:val="Default"/>
        <w:rPr>
          <w:sz w:val="22"/>
          <w:szCs w:val="22"/>
        </w:rPr>
      </w:pPr>
    </w:p>
    <w:p w:rsidR="00B21C71" w:rsidRDefault="00B21C71" w:rsidP="00715E1A">
      <w:pPr>
        <w:pStyle w:val="Default"/>
        <w:ind w:firstLineChars="100" w:firstLine="226"/>
        <w:rPr>
          <w:sz w:val="22"/>
          <w:szCs w:val="22"/>
        </w:rPr>
      </w:pPr>
      <w:r>
        <w:rPr>
          <w:rFonts w:hint="eastAsia"/>
          <w:sz w:val="22"/>
          <w:szCs w:val="22"/>
        </w:rPr>
        <w:t>（管理者）</w:t>
      </w:r>
      <w:r>
        <w:rPr>
          <w:sz w:val="22"/>
          <w:szCs w:val="22"/>
        </w:rPr>
        <w:t xml:space="preserve"> </w:t>
      </w:r>
    </w:p>
    <w:p w:rsidR="00B21C71" w:rsidRDefault="00B21C71" w:rsidP="00B21C71">
      <w:pPr>
        <w:adjustRightInd/>
        <w:spacing w:line="364" w:lineRule="exact"/>
        <w:ind w:left="226" w:hanging="226"/>
        <w:rPr>
          <w:rFonts w:hAnsi="Times New Roman" w:cs="Times New Roman"/>
          <w:spacing w:val="4"/>
        </w:rPr>
      </w:pPr>
      <w:r>
        <w:rPr>
          <w:rFonts w:hint="eastAsia"/>
        </w:rPr>
        <w:t>第</w:t>
      </w:r>
      <w:r w:rsidR="00D3689C">
        <w:t>13</w:t>
      </w:r>
      <w:r>
        <w:rPr>
          <w:rFonts w:hint="eastAsia"/>
        </w:rPr>
        <w:t>条</w:t>
      </w:r>
      <w:r w:rsidR="003E7753">
        <w:rPr>
          <w:rFonts w:hint="eastAsia"/>
        </w:rPr>
        <w:t xml:space="preserve">　</w:t>
      </w:r>
      <w:r>
        <w:rPr>
          <w:rFonts w:hint="eastAsia"/>
        </w:rPr>
        <w:t>事業者は、サービス事業所ごとに専らその職務に従事する管理者を置かなければならない。ただし、サービス事業所の管理上支障がないと市長が認めるときは、当該サービス事業所の他の職務に従事し、又は同一敷地内にある他の事業所、施設等の職務に従事することができる。</w:t>
      </w:r>
    </w:p>
    <w:p w:rsidR="00B21C71" w:rsidRDefault="00B21C71" w:rsidP="00B21C71">
      <w:pPr>
        <w:pStyle w:val="Default"/>
        <w:rPr>
          <w:sz w:val="22"/>
          <w:szCs w:val="22"/>
        </w:rPr>
      </w:pPr>
    </w:p>
    <w:p w:rsidR="00B21C71" w:rsidRDefault="00B21C71" w:rsidP="00715E1A">
      <w:pPr>
        <w:pStyle w:val="Default"/>
        <w:ind w:firstLineChars="100" w:firstLine="226"/>
        <w:rPr>
          <w:sz w:val="22"/>
          <w:szCs w:val="22"/>
        </w:rPr>
      </w:pPr>
      <w:r>
        <w:rPr>
          <w:rFonts w:hint="eastAsia"/>
          <w:sz w:val="22"/>
          <w:szCs w:val="22"/>
        </w:rPr>
        <w:t>（設備、備品等）</w:t>
      </w:r>
      <w:r>
        <w:rPr>
          <w:sz w:val="22"/>
          <w:szCs w:val="22"/>
        </w:rPr>
        <w:t xml:space="preserve"> </w:t>
      </w:r>
    </w:p>
    <w:p w:rsidR="00B21C71" w:rsidRDefault="00B21C71" w:rsidP="00035B15">
      <w:pPr>
        <w:pStyle w:val="Default"/>
        <w:ind w:left="226" w:hangingChars="100" w:hanging="226"/>
        <w:rPr>
          <w:sz w:val="22"/>
          <w:szCs w:val="22"/>
        </w:rPr>
      </w:pPr>
      <w:r>
        <w:rPr>
          <w:rFonts w:hint="eastAsia"/>
          <w:sz w:val="22"/>
          <w:szCs w:val="22"/>
        </w:rPr>
        <w:t>第</w:t>
      </w:r>
      <w:r w:rsidR="00D3689C">
        <w:rPr>
          <w:sz w:val="22"/>
          <w:szCs w:val="22"/>
        </w:rPr>
        <w:t>14</w:t>
      </w:r>
      <w:r>
        <w:rPr>
          <w:rFonts w:hint="eastAsia"/>
          <w:sz w:val="22"/>
          <w:szCs w:val="22"/>
        </w:rPr>
        <w:t>条</w:t>
      </w:r>
      <w:r w:rsidR="003E7753">
        <w:rPr>
          <w:rFonts w:hint="eastAsia"/>
          <w:sz w:val="22"/>
          <w:szCs w:val="22"/>
        </w:rPr>
        <w:t xml:space="preserve">　</w:t>
      </w:r>
      <w:r>
        <w:rPr>
          <w:rFonts w:hint="eastAsia"/>
          <w:sz w:val="22"/>
          <w:szCs w:val="22"/>
        </w:rPr>
        <w:t>事業者は、サービス事業所にサービスを提供するために必要な広さを有する区画を設けるほか、消火設備その他の非常災害に際して必要な設備及びサービスの提供に必要な設備、備品等を備えなければならない。</w:t>
      </w:r>
      <w:r>
        <w:rPr>
          <w:sz w:val="22"/>
          <w:szCs w:val="22"/>
        </w:rPr>
        <w:t xml:space="preserve"> </w:t>
      </w:r>
    </w:p>
    <w:p w:rsidR="00B21C71" w:rsidRDefault="00B21C71" w:rsidP="001B0A17">
      <w:pPr>
        <w:pStyle w:val="Default"/>
        <w:ind w:left="226" w:hangingChars="100" w:hanging="226"/>
      </w:pPr>
      <w:r>
        <w:rPr>
          <w:rFonts w:hint="eastAsia"/>
          <w:sz w:val="22"/>
          <w:szCs w:val="22"/>
        </w:rPr>
        <w:t>２</w:t>
      </w:r>
      <w:r w:rsidR="001B0A17">
        <w:rPr>
          <w:rFonts w:hint="eastAsia"/>
          <w:sz w:val="22"/>
          <w:szCs w:val="22"/>
        </w:rPr>
        <w:t xml:space="preserve">　</w:t>
      </w:r>
      <w:r w:rsidR="00682BC4">
        <w:rPr>
          <w:rFonts w:hint="eastAsia"/>
          <w:sz w:val="22"/>
          <w:szCs w:val="22"/>
        </w:rPr>
        <w:t>指定</w:t>
      </w:r>
      <w:r w:rsidRPr="00F37BD8">
        <w:rPr>
          <w:rFonts w:hint="eastAsia"/>
          <w:sz w:val="22"/>
          <w:szCs w:val="22"/>
        </w:rPr>
        <w:t>通所介護</w:t>
      </w:r>
      <w:r w:rsidR="00F967E7">
        <w:rPr>
          <w:rFonts w:hint="eastAsia"/>
          <w:sz w:val="22"/>
          <w:szCs w:val="22"/>
        </w:rPr>
        <w:t>、</w:t>
      </w:r>
      <w:r w:rsidRPr="00F37BD8">
        <w:rPr>
          <w:rFonts w:hint="eastAsia"/>
          <w:sz w:val="22"/>
          <w:szCs w:val="22"/>
        </w:rPr>
        <w:t>通所介護</w:t>
      </w:r>
      <w:r w:rsidR="002947E7" w:rsidRPr="00F37BD8">
        <w:rPr>
          <w:rFonts w:hint="eastAsia"/>
          <w:sz w:val="22"/>
          <w:szCs w:val="22"/>
        </w:rPr>
        <w:t>相当サービス</w:t>
      </w:r>
      <w:r w:rsidR="00682BC4" w:rsidRPr="00682BC4">
        <w:rPr>
          <w:rFonts w:hint="eastAsia"/>
          <w:sz w:val="22"/>
          <w:szCs w:val="22"/>
        </w:rPr>
        <w:t>、通所型サービス</w:t>
      </w:r>
      <w:r w:rsidR="00682BC4" w:rsidRPr="00682BC4">
        <w:rPr>
          <w:rFonts w:asciiTheme="minorEastAsia" w:eastAsiaTheme="minorEastAsia" w:hAnsiTheme="minorEastAsia"/>
          <w:sz w:val="22"/>
          <w:szCs w:val="22"/>
        </w:rPr>
        <w:t>Ⅽ</w:t>
      </w:r>
      <w:r w:rsidR="00682BC4" w:rsidRPr="00682BC4">
        <w:rPr>
          <w:sz w:val="22"/>
          <w:szCs w:val="22"/>
        </w:rPr>
        <w:t>事業及び事業</w:t>
      </w:r>
      <w:r w:rsidRPr="00F37BD8">
        <w:rPr>
          <w:rFonts w:hint="eastAsia"/>
          <w:sz w:val="22"/>
          <w:szCs w:val="22"/>
        </w:rPr>
        <w:t>を一体的に行</w:t>
      </w:r>
      <w:r w:rsidR="00682BC4">
        <w:rPr>
          <w:rFonts w:hint="eastAsia"/>
          <w:sz w:val="22"/>
          <w:szCs w:val="22"/>
        </w:rPr>
        <w:t>わない場合の広さについては、サービスの提供に</w:t>
      </w:r>
      <w:r w:rsidRPr="00F37BD8">
        <w:rPr>
          <w:rFonts w:hint="eastAsia"/>
          <w:sz w:val="22"/>
          <w:szCs w:val="22"/>
        </w:rPr>
        <w:t>必要な広さを有するものとし、その合計した面積は、３平方メートルに利用者の数を乗じて得た面積以上としなければならない。</w:t>
      </w:r>
    </w:p>
    <w:p w:rsidR="00B21C71" w:rsidRDefault="00B21C71" w:rsidP="00B21C71">
      <w:pPr>
        <w:adjustRightInd/>
        <w:spacing w:line="364" w:lineRule="exact"/>
        <w:ind w:left="226" w:hanging="226"/>
      </w:pPr>
    </w:p>
    <w:p w:rsidR="00B21C71" w:rsidRDefault="00B21C71" w:rsidP="00715E1A">
      <w:pPr>
        <w:pStyle w:val="Default"/>
        <w:ind w:firstLineChars="100" w:firstLine="226"/>
        <w:rPr>
          <w:sz w:val="22"/>
          <w:szCs w:val="22"/>
        </w:rPr>
      </w:pPr>
      <w:r>
        <w:rPr>
          <w:rFonts w:hint="eastAsia"/>
          <w:sz w:val="22"/>
          <w:szCs w:val="22"/>
        </w:rPr>
        <w:t>（地域包括支援センター等との連携）</w:t>
      </w:r>
      <w:r>
        <w:rPr>
          <w:sz w:val="22"/>
          <w:szCs w:val="22"/>
        </w:rPr>
        <w:t xml:space="preserve"> </w:t>
      </w:r>
    </w:p>
    <w:p w:rsidR="00B21C71" w:rsidRDefault="00B21C71" w:rsidP="00035B15">
      <w:pPr>
        <w:pStyle w:val="Default"/>
        <w:ind w:left="226" w:hangingChars="100" w:hanging="226"/>
        <w:rPr>
          <w:sz w:val="22"/>
          <w:szCs w:val="22"/>
        </w:rPr>
      </w:pPr>
      <w:r>
        <w:rPr>
          <w:rFonts w:hint="eastAsia"/>
          <w:sz w:val="22"/>
          <w:szCs w:val="22"/>
        </w:rPr>
        <w:t>第</w:t>
      </w:r>
      <w:r w:rsidR="00D3689C">
        <w:rPr>
          <w:sz w:val="22"/>
          <w:szCs w:val="22"/>
        </w:rPr>
        <w:t>15</w:t>
      </w:r>
      <w:r>
        <w:rPr>
          <w:rFonts w:hint="eastAsia"/>
          <w:sz w:val="22"/>
          <w:szCs w:val="22"/>
        </w:rPr>
        <w:t>条</w:t>
      </w:r>
      <w:r w:rsidR="001B0A17">
        <w:rPr>
          <w:rFonts w:hint="eastAsia"/>
          <w:sz w:val="22"/>
          <w:szCs w:val="22"/>
        </w:rPr>
        <w:t xml:space="preserve">　</w:t>
      </w:r>
      <w:r>
        <w:rPr>
          <w:rFonts w:hint="eastAsia"/>
          <w:sz w:val="22"/>
          <w:szCs w:val="22"/>
        </w:rPr>
        <w:t>事業者は、サービスの提供に当たっては、地域包括支援センター等その他保健医療サービス及び福祉サービスを提供する者との密接な連携に努めなければならない。</w:t>
      </w:r>
      <w:r>
        <w:rPr>
          <w:sz w:val="22"/>
          <w:szCs w:val="22"/>
        </w:rPr>
        <w:t xml:space="preserve"> </w:t>
      </w:r>
    </w:p>
    <w:p w:rsidR="00B21C71" w:rsidRDefault="00B21C71" w:rsidP="00B21C71">
      <w:pPr>
        <w:adjustRightInd/>
        <w:spacing w:line="364" w:lineRule="exact"/>
        <w:ind w:left="226" w:hanging="226"/>
      </w:pPr>
      <w:r>
        <w:rPr>
          <w:rFonts w:hint="eastAsia"/>
        </w:rPr>
        <w:t>２</w:t>
      </w:r>
      <w:r w:rsidR="00CB5690">
        <w:rPr>
          <w:rFonts w:hint="eastAsia"/>
        </w:rPr>
        <w:t xml:space="preserve">　</w:t>
      </w:r>
      <w:r>
        <w:rPr>
          <w:rFonts w:hint="eastAsia"/>
        </w:rPr>
        <w:t>事業者は、サービスの提供の終了に際しては、利用者又はその家族に対して適切な指導を行い、当該利用者に係る地域包括支援センター等に対する情報を提供するとともに保健医療サービス及び福祉サービスを提供する者との密接な連携に努めなければならな</w:t>
      </w:r>
      <w:r>
        <w:rPr>
          <w:rFonts w:hint="eastAsia"/>
        </w:rPr>
        <w:lastRenderedPageBreak/>
        <w:t>い。</w:t>
      </w:r>
    </w:p>
    <w:p w:rsidR="00662F01" w:rsidRDefault="00662F01" w:rsidP="00067F52">
      <w:pPr>
        <w:adjustRightInd/>
        <w:spacing w:line="364" w:lineRule="exact"/>
        <w:rPr>
          <w:color w:val="FF0000"/>
        </w:rPr>
      </w:pPr>
    </w:p>
    <w:p w:rsidR="00067F52" w:rsidRPr="00510C62" w:rsidRDefault="00067F52" w:rsidP="00067F52">
      <w:pPr>
        <w:adjustRightInd/>
        <w:spacing w:line="364" w:lineRule="exact"/>
        <w:rPr>
          <w:rFonts w:hAnsi="Times New Roman" w:cs="Times New Roman"/>
          <w:spacing w:val="4"/>
        </w:rPr>
      </w:pPr>
      <w:r w:rsidRPr="00510C62">
        <w:rPr>
          <w:rFonts w:hint="eastAsia"/>
        </w:rPr>
        <w:t xml:space="preserve">　　　附　則</w:t>
      </w:r>
    </w:p>
    <w:p w:rsidR="00067F52" w:rsidRPr="00510C62" w:rsidRDefault="00067F52" w:rsidP="00067F52">
      <w:pPr>
        <w:adjustRightInd/>
        <w:spacing w:line="364" w:lineRule="exact"/>
        <w:rPr>
          <w:rFonts w:hAnsi="Times New Roman" w:cs="Times New Roman"/>
          <w:spacing w:val="4"/>
        </w:rPr>
      </w:pPr>
      <w:r w:rsidRPr="00510C62">
        <w:rPr>
          <w:rFonts w:hint="eastAsia"/>
        </w:rPr>
        <w:t xml:space="preserve">　（施行期日）</w:t>
      </w:r>
    </w:p>
    <w:p w:rsidR="00067F52" w:rsidRPr="00510C62" w:rsidRDefault="00067F52" w:rsidP="00067F52">
      <w:pPr>
        <w:adjustRightInd/>
        <w:spacing w:line="364" w:lineRule="exact"/>
        <w:rPr>
          <w:rFonts w:hAnsi="Times New Roman" w:cs="Times New Roman"/>
          <w:spacing w:val="4"/>
        </w:rPr>
      </w:pPr>
      <w:r w:rsidRPr="00510C62">
        <w:rPr>
          <w:rFonts w:hint="eastAsia"/>
        </w:rPr>
        <w:t>１　この要綱は、平成３１年４月１日から施行する。</w:t>
      </w:r>
    </w:p>
    <w:p w:rsidR="00067F52" w:rsidRPr="00510C62" w:rsidRDefault="00067F52" w:rsidP="00067F52">
      <w:pPr>
        <w:adjustRightInd/>
        <w:spacing w:line="364" w:lineRule="exact"/>
        <w:rPr>
          <w:rFonts w:hAnsi="Times New Roman" w:cs="Times New Roman"/>
          <w:spacing w:val="4"/>
        </w:rPr>
      </w:pPr>
    </w:p>
    <w:p w:rsidR="00067F52" w:rsidRPr="00510C62" w:rsidRDefault="00067F52" w:rsidP="00067F52">
      <w:pPr>
        <w:adjustRightInd/>
        <w:spacing w:line="364" w:lineRule="exact"/>
        <w:rPr>
          <w:rFonts w:hAnsi="Times New Roman" w:cs="Times New Roman"/>
          <w:spacing w:val="4"/>
        </w:rPr>
      </w:pPr>
      <w:r w:rsidRPr="00510C62">
        <w:rPr>
          <w:rFonts w:hAnsi="Times New Roman" w:cs="Times New Roman" w:hint="eastAsia"/>
          <w:spacing w:val="4"/>
        </w:rPr>
        <w:t xml:space="preserve">　（準備行為）</w:t>
      </w:r>
    </w:p>
    <w:p w:rsidR="00067F52" w:rsidRPr="00510C62" w:rsidRDefault="00067F52" w:rsidP="00067F52">
      <w:pPr>
        <w:adjustRightInd/>
        <w:spacing w:line="364" w:lineRule="exact"/>
        <w:ind w:left="234" w:hangingChars="100" w:hanging="234"/>
        <w:rPr>
          <w:rFonts w:hAnsi="Times New Roman" w:cs="Times New Roman"/>
          <w:spacing w:val="4"/>
        </w:rPr>
      </w:pPr>
      <w:r w:rsidRPr="00510C62">
        <w:rPr>
          <w:rFonts w:hAnsi="Times New Roman" w:cs="Times New Roman" w:hint="eastAsia"/>
          <w:spacing w:val="4"/>
        </w:rPr>
        <w:t>２　第４条の規定による指定に係る準備行為については、この要綱の施行前においても、行うことができる。</w:t>
      </w:r>
    </w:p>
    <w:p w:rsidR="001D4076" w:rsidRPr="00662F01" w:rsidRDefault="001D4076" w:rsidP="001D4076">
      <w:pPr>
        <w:adjustRightInd/>
        <w:spacing w:line="364" w:lineRule="exact"/>
        <w:ind w:left="234" w:hangingChars="100" w:hanging="234"/>
        <w:rPr>
          <w:rFonts w:hAnsi="Times New Roman" w:cs="Times New Roman"/>
          <w:color w:val="auto"/>
          <w:spacing w:val="4"/>
        </w:rPr>
      </w:pPr>
    </w:p>
    <w:p w:rsidR="001D4076" w:rsidRPr="00662F01" w:rsidRDefault="001D4076" w:rsidP="001D4076">
      <w:pPr>
        <w:adjustRightInd/>
        <w:spacing w:line="364" w:lineRule="exact"/>
        <w:ind w:left="234" w:hangingChars="100" w:hanging="234"/>
        <w:rPr>
          <w:rFonts w:hAnsi="Times New Roman" w:cs="Times New Roman"/>
          <w:color w:val="auto"/>
          <w:spacing w:val="4"/>
        </w:rPr>
      </w:pPr>
      <w:r w:rsidRPr="00662F01">
        <w:rPr>
          <w:rFonts w:hAnsi="Times New Roman" w:cs="Times New Roman" w:hint="eastAsia"/>
          <w:color w:val="auto"/>
          <w:spacing w:val="4"/>
        </w:rPr>
        <w:t xml:space="preserve">　　　附　則</w:t>
      </w:r>
    </w:p>
    <w:p w:rsidR="001D4076" w:rsidRPr="00662F01" w:rsidRDefault="001D4076" w:rsidP="001D4076">
      <w:pPr>
        <w:adjustRightInd/>
        <w:spacing w:line="364" w:lineRule="exact"/>
        <w:ind w:leftChars="-103" w:left="1" w:hangingChars="100" w:hanging="234"/>
        <w:rPr>
          <w:rFonts w:hAnsi="Times New Roman" w:cs="Times New Roman"/>
          <w:color w:val="auto"/>
          <w:spacing w:val="4"/>
        </w:rPr>
      </w:pPr>
      <w:r w:rsidRPr="00662F01">
        <w:rPr>
          <w:rFonts w:hAnsi="Times New Roman" w:cs="Times New Roman" w:hint="eastAsia"/>
          <w:color w:val="auto"/>
          <w:spacing w:val="4"/>
        </w:rPr>
        <w:t xml:space="preserve">　　この要綱は、令和元年１０月１日から施行する。</w:t>
      </w:r>
    </w:p>
    <w:p w:rsidR="00025C84" w:rsidRDefault="00025C84" w:rsidP="00BE1C5F">
      <w:pPr>
        <w:adjustRightInd/>
        <w:spacing w:line="364" w:lineRule="exact"/>
        <w:rPr>
          <w:rFonts w:hAnsi="Times New Roman" w:cs="Times New Roman"/>
          <w:spacing w:val="4"/>
        </w:rPr>
      </w:pPr>
    </w:p>
    <w:p w:rsidR="00303B3A" w:rsidRPr="003A5D72" w:rsidRDefault="00537AD3" w:rsidP="00303B3A">
      <w:pPr>
        <w:overflowPunct/>
        <w:adjustRightInd/>
        <w:ind w:left="316" w:hangingChars="140" w:hanging="316"/>
        <w:textAlignment w:val="auto"/>
        <w:rPr>
          <w:rFonts w:hAnsi="Century" w:cs="Times New Roman"/>
          <w:color w:val="auto"/>
          <w:kern w:val="2"/>
        </w:rPr>
      </w:pPr>
      <w:r w:rsidRPr="003A5D72">
        <w:rPr>
          <w:rFonts w:hAnsi="Century" w:cs="Times New Roman" w:hint="eastAsia"/>
          <w:color w:val="auto"/>
          <w:kern w:val="2"/>
        </w:rPr>
        <w:t>別表</w:t>
      </w:r>
      <w:r w:rsidR="00715E1A">
        <w:rPr>
          <w:rFonts w:hAnsi="Century" w:cs="Times New Roman" w:hint="eastAsia"/>
          <w:color w:val="auto"/>
          <w:kern w:val="2"/>
        </w:rPr>
        <w:t>第</w:t>
      </w:r>
      <w:r w:rsidRPr="003A5D72">
        <w:rPr>
          <w:rFonts w:hAnsi="Century" w:cs="Times New Roman" w:hint="eastAsia"/>
          <w:color w:val="auto"/>
          <w:kern w:val="2"/>
        </w:rPr>
        <w:t>１</w:t>
      </w:r>
      <w:r w:rsidR="003A5D72">
        <w:rPr>
          <w:rFonts w:hAnsi="Century" w:cs="Times New Roman" w:hint="eastAsia"/>
          <w:color w:val="auto"/>
          <w:kern w:val="2"/>
        </w:rPr>
        <w:t>（第</w:t>
      </w:r>
      <w:r w:rsidR="00752C03">
        <w:rPr>
          <w:rFonts w:hAnsi="Century" w:cs="Times New Roman" w:hint="eastAsia"/>
          <w:color w:val="auto"/>
          <w:kern w:val="2"/>
        </w:rPr>
        <w:t>６</w:t>
      </w:r>
      <w:r w:rsidR="003A5D72">
        <w:rPr>
          <w:rFonts w:hAnsi="Century" w:cs="Times New Roman" w:hint="eastAsia"/>
          <w:color w:val="auto"/>
          <w:kern w:val="2"/>
        </w:rPr>
        <w:t>条関係）</w:t>
      </w:r>
    </w:p>
    <w:tbl>
      <w:tblPr>
        <w:tblStyle w:val="a8"/>
        <w:tblW w:w="0" w:type="auto"/>
        <w:tblInd w:w="-34" w:type="dxa"/>
        <w:tblLayout w:type="fixed"/>
        <w:tblLook w:val="04A0" w:firstRow="1" w:lastRow="0" w:firstColumn="1" w:lastColumn="0" w:noHBand="0" w:noVBand="1"/>
      </w:tblPr>
      <w:tblGrid>
        <w:gridCol w:w="426"/>
        <w:gridCol w:w="2268"/>
        <w:gridCol w:w="1559"/>
        <w:gridCol w:w="454"/>
        <w:gridCol w:w="78"/>
        <w:gridCol w:w="2470"/>
        <w:gridCol w:w="1499"/>
      </w:tblGrid>
      <w:tr w:rsidR="00537AD3" w:rsidRPr="00537AD3" w:rsidTr="00F5730A">
        <w:trPr>
          <w:trHeight w:val="321"/>
        </w:trPr>
        <w:tc>
          <w:tcPr>
            <w:tcW w:w="2694" w:type="dxa"/>
            <w:gridSpan w:val="2"/>
            <w:vAlign w:val="center"/>
          </w:tcPr>
          <w:p w:rsidR="00537AD3" w:rsidRPr="00537AD3" w:rsidRDefault="00537AD3" w:rsidP="00537AD3">
            <w:pPr>
              <w:overflowPunct/>
              <w:adjustRightInd/>
              <w:ind w:left="316" w:hangingChars="140" w:hanging="316"/>
              <w:textAlignment w:val="auto"/>
              <w:rPr>
                <w:rFonts w:hAnsi="Century" w:cs="Times New Roman"/>
                <w:color w:val="auto"/>
                <w:kern w:val="2"/>
              </w:rPr>
            </w:pPr>
            <w:r>
              <w:rPr>
                <w:rFonts w:hAnsi="Century" w:cs="Times New Roman" w:hint="eastAsia"/>
                <w:color w:val="auto"/>
                <w:kern w:val="2"/>
              </w:rPr>
              <w:t>サービス内容</w:t>
            </w:r>
          </w:p>
        </w:tc>
        <w:tc>
          <w:tcPr>
            <w:tcW w:w="4561" w:type="dxa"/>
            <w:gridSpan w:val="4"/>
            <w:vAlign w:val="center"/>
          </w:tcPr>
          <w:p w:rsidR="00537AD3" w:rsidRPr="00537AD3" w:rsidRDefault="00537AD3" w:rsidP="00537AD3">
            <w:pPr>
              <w:overflowPunct/>
              <w:adjustRightInd/>
              <w:ind w:left="316" w:hangingChars="140" w:hanging="316"/>
              <w:textAlignment w:val="auto"/>
              <w:rPr>
                <w:rFonts w:hAnsi="Century" w:cs="Times New Roman"/>
                <w:color w:val="auto"/>
                <w:kern w:val="2"/>
              </w:rPr>
            </w:pPr>
            <w:r>
              <w:rPr>
                <w:rFonts w:hAnsi="Century" w:cs="Times New Roman" w:hint="eastAsia"/>
                <w:color w:val="auto"/>
                <w:kern w:val="2"/>
              </w:rPr>
              <w:t>単位数等</w:t>
            </w:r>
          </w:p>
        </w:tc>
        <w:tc>
          <w:tcPr>
            <w:tcW w:w="1499" w:type="dxa"/>
          </w:tcPr>
          <w:p w:rsidR="00537AD3" w:rsidRPr="00537AD3" w:rsidRDefault="00537AD3" w:rsidP="00537AD3">
            <w:pPr>
              <w:overflowPunct/>
              <w:adjustRightInd/>
              <w:ind w:left="316" w:hangingChars="140" w:hanging="316"/>
              <w:textAlignment w:val="auto"/>
              <w:rPr>
                <w:rFonts w:hAnsi="Century" w:cs="Times New Roman"/>
                <w:color w:val="auto"/>
                <w:kern w:val="2"/>
              </w:rPr>
            </w:pPr>
            <w:r>
              <w:rPr>
                <w:rFonts w:hAnsi="Century" w:cs="Times New Roman" w:hint="eastAsia"/>
                <w:color w:val="auto"/>
                <w:kern w:val="2"/>
              </w:rPr>
              <w:t>対象者</w:t>
            </w:r>
          </w:p>
        </w:tc>
      </w:tr>
      <w:tr w:rsidR="00C21EC7" w:rsidRPr="00537AD3" w:rsidTr="00F5730A">
        <w:trPr>
          <w:trHeight w:val="321"/>
        </w:trPr>
        <w:tc>
          <w:tcPr>
            <w:tcW w:w="426" w:type="dxa"/>
            <w:vMerge w:val="restart"/>
            <w:textDirection w:val="tbRlV"/>
            <w:vAlign w:val="center"/>
          </w:tcPr>
          <w:p w:rsidR="00C21EC7" w:rsidRPr="00537AD3" w:rsidRDefault="00C21EC7" w:rsidP="00C079A1">
            <w:pPr>
              <w:overflowPunct/>
              <w:adjustRightInd/>
              <w:ind w:leftChars="100" w:left="316" w:hangingChars="40" w:hanging="90"/>
              <w:textAlignment w:val="auto"/>
              <w:rPr>
                <w:rFonts w:hAnsi="Century" w:cs="Times New Roman"/>
                <w:color w:val="auto"/>
                <w:kern w:val="2"/>
              </w:rPr>
            </w:pPr>
            <w:r w:rsidRPr="00537AD3">
              <w:rPr>
                <w:rFonts w:hAnsi="Century" w:cs="Times New Roman" w:hint="eastAsia"/>
                <w:color w:val="auto"/>
                <w:kern w:val="2"/>
              </w:rPr>
              <w:t>生きがい型デイサービス</w:t>
            </w:r>
          </w:p>
        </w:tc>
        <w:tc>
          <w:tcPr>
            <w:tcW w:w="2268" w:type="dxa"/>
            <w:vMerge w:val="restart"/>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hint="eastAsia"/>
                <w:color w:val="auto"/>
                <w:kern w:val="2"/>
              </w:rPr>
              <w:t>イ　生きがい型</w:t>
            </w:r>
            <w:r w:rsidR="008F5AEB">
              <w:rPr>
                <w:rFonts w:hAnsi="Century" w:cs="Times New Roman" w:hint="eastAsia"/>
                <w:color w:val="auto"/>
                <w:kern w:val="2"/>
              </w:rPr>
              <w:t>デイ</w:t>
            </w:r>
            <w:r w:rsidRPr="00537AD3">
              <w:rPr>
                <w:rFonts w:hAnsi="Century" w:cs="Times New Roman" w:hint="eastAsia"/>
                <w:color w:val="auto"/>
                <w:kern w:val="2"/>
              </w:rPr>
              <w:t>サービス（Ⅰ）</w:t>
            </w:r>
          </w:p>
        </w:tc>
        <w:tc>
          <w:tcPr>
            <w:tcW w:w="4561" w:type="dxa"/>
            <w:gridSpan w:val="4"/>
            <w:vAlign w:val="center"/>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color w:val="auto"/>
                <w:kern w:val="2"/>
              </w:rPr>
              <w:t>305</w:t>
            </w:r>
            <w:r w:rsidRPr="00537AD3">
              <w:rPr>
                <w:rFonts w:hAnsi="Century" w:cs="Times New Roman" w:hint="eastAsia"/>
                <w:color w:val="auto"/>
                <w:kern w:val="2"/>
              </w:rPr>
              <w:t>単位</w:t>
            </w:r>
            <w:r w:rsidRPr="00537AD3">
              <w:rPr>
                <w:rFonts w:hAnsi="Century" w:cs="Times New Roman"/>
                <w:color w:val="auto"/>
                <w:kern w:val="2"/>
              </w:rPr>
              <w:t>/</w:t>
            </w:r>
            <w:r w:rsidRPr="00537AD3">
              <w:rPr>
                <w:rFonts w:hAnsi="Century" w:cs="Times New Roman" w:hint="eastAsia"/>
                <w:color w:val="auto"/>
                <w:kern w:val="2"/>
              </w:rPr>
              <w:t>回（月</w:t>
            </w:r>
            <w:r>
              <w:rPr>
                <w:rFonts w:hAnsi="Century" w:cs="Times New Roman" w:hint="eastAsia"/>
                <w:color w:val="auto"/>
                <w:kern w:val="2"/>
              </w:rPr>
              <w:t>４</w:t>
            </w:r>
            <w:r w:rsidRPr="00537AD3">
              <w:rPr>
                <w:rFonts w:hAnsi="Century" w:cs="Times New Roman" w:hint="eastAsia"/>
                <w:color w:val="auto"/>
                <w:kern w:val="2"/>
              </w:rPr>
              <w:t>回まで）</w:t>
            </w:r>
          </w:p>
        </w:tc>
        <w:tc>
          <w:tcPr>
            <w:tcW w:w="1499" w:type="dxa"/>
            <w:vMerge w:val="restart"/>
          </w:tcPr>
          <w:p w:rsidR="00C21EC7" w:rsidRDefault="00C21EC7" w:rsidP="00C079A1">
            <w:pPr>
              <w:overflowPunct/>
              <w:adjustRightInd/>
              <w:ind w:left="2"/>
              <w:jc w:val="left"/>
              <w:textAlignment w:val="auto"/>
              <w:rPr>
                <w:rFonts w:hAnsi="Century" w:cs="Times New Roman"/>
                <w:color w:val="auto"/>
                <w:kern w:val="2"/>
              </w:rPr>
            </w:pPr>
            <w:r>
              <w:rPr>
                <w:rFonts w:hAnsi="Century" w:cs="Times New Roman" w:hint="eastAsia"/>
                <w:color w:val="auto"/>
                <w:kern w:val="2"/>
              </w:rPr>
              <w:t>要支援１、</w:t>
            </w:r>
          </w:p>
          <w:p w:rsidR="00C21EC7" w:rsidRPr="00537AD3" w:rsidRDefault="00C21EC7" w:rsidP="00C079A1">
            <w:pPr>
              <w:overflowPunct/>
              <w:adjustRightInd/>
              <w:ind w:left="2"/>
              <w:jc w:val="left"/>
              <w:textAlignment w:val="auto"/>
              <w:rPr>
                <w:rFonts w:hAnsi="Century" w:cs="Times New Roman"/>
                <w:color w:val="auto"/>
                <w:kern w:val="2"/>
              </w:rPr>
            </w:pPr>
            <w:r w:rsidRPr="00537AD3">
              <w:rPr>
                <w:rFonts w:hAnsi="Century" w:cs="Times New Roman" w:hint="eastAsia"/>
                <w:color w:val="auto"/>
                <w:kern w:val="2"/>
              </w:rPr>
              <w:t>事業対象者</w:t>
            </w:r>
          </w:p>
        </w:tc>
      </w:tr>
      <w:tr w:rsidR="00C21EC7" w:rsidRPr="00537AD3" w:rsidTr="00F5730A">
        <w:trPr>
          <w:trHeight w:val="269"/>
        </w:trPr>
        <w:tc>
          <w:tcPr>
            <w:tcW w:w="426" w:type="dxa"/>
            <w:vMerge/>
            <w:textDirection w:val="tbRlV"/>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268"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4561" w:type="dxa"/>
            <w:gridSpan w:val="4"/>
            <w:vAlign w:val="center"/>
          </w:tcPr>
          <w:p w:rsidR="00C21EC7" w:rsidRPr="00537AD3" w:rsidRDefault="00C21EC7" w:rsidP="00537AD3">
            <w:pPr>
              <w:overflowPunct/>
              <w:adjustRightInd/>
              <w:ind w:left="316" w:hangingChars="140" w:hanging="316"/>
              <w:textAlignment w:val="auto"/>
              <w:rPr>
                <w:rFonts w:hAnsi="Century" w:cs="Times New Roman"/>
                <w:color w:val="auto"/>
                <w:kern w:val="2"/>
              </w:rPr>
            </w:pPr>
            <w:r w:rsidRPr="00537AD3">
              <w:rPr>
                <w:rFonts w:hAnsi="Century" w:cs="Times New Roman"/>
                <w:color w:val="auto"/>
                <w:kern w:val="2"/>
              </w:rPr>
              <w:t>1,318</w:t>
            </w:r>
            <w:r w:rsidRPr="00537AD3">
              <w:rPr>
                <w:rFonts w:hAnsi="Century" w:cs="Times New Roman" w:hint="eastAsia"/>
                <w:color w:val="auto"/>
                <w:kern w:val="2"/>
              </w:rPr>
              <w:t>単位</w:t>
            </w:r>
            <w:r w:rsidRPr="00537AD3">
              <w:rPr>
                <w:rFonts w:hAnsi="Century" w:cs="Times New Roman"/>
                <w:color w:val="auto"/>
                <w:kern w:val="2"/>
              </w:rPr>
              <w:t>/</w:t>
            </w:r>
            <w:r>
              <w:rPr>
                <w:rFonts w:hAnsi="Century" w:cs="Times New Roman" w:hint="eastAsia"/>
                <w:color w:val="auto"/>
                <w:kern w:val="2"/>
              </w:rPr>
              <w:t>月</w:t>
            </w:r>
            <w:r w:rsidRPr="00537AD3">
              <w:rPr>
                <w:rFonts w:hAnsi="Century" w:cs="Times New Roman" w:hint="eastAsia"/>
                <w:color w:val="auto"/>
                <w:kern w:val="2"/>
              </w:rPr>
              <w:t>（月</w:t>
            </w:r>
            <w:r>
              <w:rPr>
                <w:rFonts w:hAnsi="Century" w:cs="Times New Roman" w:hint="eastAsia"/>
                <w:color w:val="auto"/>
                <w:kern w:val="2"/>
              </w:rPr>
              <w:t>５</w:t>
            </w:r>
            <w:r w:rsidRPr="00537AD3">
              <w:rPr>
                <w:rFonts w:hAnsi="Century" w:cs="Times New Roman" w:hint="eastAsia"/>
                <w:color w:val="auto"/>
                <w:kern w:val="2"/>
              </w:rPr>
              <w:t>回以上）</w:t>
            </w:r>
          </w:p>
        </w:tc>
        <w:tc>
          <w:tcPr>
            <w:tcW w:w="1499"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r>
      <w:tr w:rsidR="00C21EC7" w:rsidRPr="00537AD3" w:rsidTr="00F5730A">
        <w:trPr>
          <w:trHeight w:val="346"/>
        </w:trPr>
        <w:tc>
          <w:tcPr>
            <w:tcW w:w="426"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268" w:type="dxa"/>
            <w:vMerge w:val="restart"/>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hint="eastAsia"/>
                <w:color w:val="auto"/>
                <w:kern w:val="2"/>
              </w:rPr>
              <w:t>ロ　生きがい型デイサービス（Ⅱ）</w:t>
            </w:r>
          </w:p>
        </w:tc>
        <w:tc>
          <w:tcPr>
            <w:tcW w:w="1559" w:type="dxa"/>
            <w:vMerge w:val="restart"/>
            <w:vAlign w:val="center"/>
          </w:tcPr>
          <w:p w:rsidR="00C21EC7" w:rsidRPr="00537AD3" w:rsidRDefault="00C21EC7"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週</w:t>
            </w:r>
            <w:r>
              <w:rPr>
                <w:rFonts w:hAnsi="Century" w:cs="Times New Roman" w:hint="eastAsia"/>
                <w:color w:val="auto"/>
                <w:kern w:val="2"/>
              </w:rPr>
              <w:t>１</w:t>
            </w:r>
            <w:r w:rsidRPr="00537AD3">
              <w:rPr>
                <w:rFonts w:hAnsi="Century" w:cs="Times New Roman" w:hint="eastAsia"/>
                <w:color w:val="auto"/>
                <w:kern w:val="2"/>
              </w:rPr>
              <w:t>回程度</w:t>
            </w:r>
          </w:p>
        </w:tc>
        <w:tc>
          <w:tcPr>
            <w:tcW w:w="3002" w:type="dxa"/>
            <w:gridSpan w:val="3"/>
            <w:vAlign w:val="center"/>
          </w:tcPr>
          <w:p w:rsidR="00C21EC7" w:rsidRPr="00537AD3" w:rsidRDefault="00C21EC7" w:rsidP="00537AD3">
            <w:pPr>
              <w:overflowPunct/>
              <w:adjustRightInd/>
              <w:ind w:left="316" w:hangingChars="140" w:hanging="316"/>
              <w:textAlignment w:val="auto"/>
              <w:rPr>
                <w:rFonts w:hAnsi="Century" w:cs="Times New Roman"/>
                <w:color w:val="auto"/>
                <w:kern w:val="2"/>
              </w:rPr>
            </w:pPr>
            <w:r w:rsidRPr="00537AD3">
              <w:rPr>
                <w:rFonts w:hAnsi="Century" w:cs="Times New Roman"/>
                <w:color w:val="auto"/>
                <w:kern w:val="2"/>
              </w:rPr>
              <w:t>305</w:t>
            </w:r>
            <w:r w:rsidRPr="00537AD3">
              <w:rPr>
                <w:rFonts w:hAnsi="Century" w:cs="Times New Roman" w:hint="eastAsia"/>
                <w:color w:val="auto"/>
                <w:kern w:val="2"/>
              </w:rPr>
              <w:t>単位</w:t>
            </w:r>
            <w:r w:rsidRPr="00537AD3">
              <w:rPr>
                <w:rFonts w:hAnsi="Century" w:cs="Times New Roman"/>
                <w:color w:val="auto"/>
                <w:kern w:val="2"/>
              </w:rPr>
              <w:t>/</w:t>
            </w:r>
            <w:r w:rsidRPr="00537AD3">
              <w:rPr>
                <w:rFonts w:hAnsi="Century" w:cs="Times New Roman" w:hint="eastAsia"/>
                <w:color w:val="auto"/>
                <w:kern w:val="2"/>
              </w:rPr>
              <w:t>回（月</w:t>
            </w:r>
            <w:r>
              <w:rPr>
                <w:rFonts w:hAnsi="Century" w:cs="Times New Roman" w:hint="eastAsia"/>
                <w:color w:val="auto"/>
                <w:kern w:val="2"/>
              </w:rPr>
              <w:t>４</w:t>
            </w:r>
            <w:r w:rsidRPr="00537AD3">
              <w:rPr>
                <w:rFonts w:hAnsi="Century" w:cs="Times New Roman" w:hint="eastAsia"/>
                <w:color w:val="auto"/>
                <w:kern w:val="2"/>
              </w:rPr>
              <w:t>回まで）</w:t>
            </w:r>
          </w:p>
        </w:tc>
        <w:tc>
          <w:tcPr>
            <w:tcW w:w="1499" w:type="dxa"/>
            <w:vMerge w:val="restart"/>
          </w:tcPr>
          <w:p w:rsidR="00C21EC7" w:rsidRDefault="00C21EC7" w:rsidP="00C079A1">
            <w:pPr>
              <w:overflowPunct/>
              <w:adjustRightInd/>
              <w:ind w:left="7" w:hangingChars="3" w:hanging="7"/>
              <w:textAlignment w:val="auto"/>
              <w:rPr>
                <w:rFonts w:hAnsi="Century" w:cs="Times New Roman"/>
                <w:color w:val="auto"/>
                <w:kern w:val="2"/>
              </w:rPr>
            </w:pPr>
            <w:r w:rsidRPr="00537AD3">
              <w:rPr>
                <w:rFonts w:hAnsi="Century" w:cs="Times New Roman" w:hint="eastAsia"/>
                <w:color w:val="auto"/>
                <w:kern w:val="2"/>
              </w:rPr>
              <w:t>要支援</w:t>
            </w:r>
            <w:r>
              <w:rPr>
                <w:rFonts w:hAnsi="Century" w:cs="Times New Roman" w:hint="eastAsia"/>
                <w:color w:val="auto"/>
                <w:kern w:val="2"/>
              </w:rPr>
              <w:t>２</w:t>
            </w:r>
          </w:p>
          <w:p w:rsidR="00C21EC7" w:rsidRPr="00537AD3" w:rsidRDefault="00C21EC7" w:rsidP="00C079A1">
            <w:pPr>
              <w:overflowPunct/>
              <w:adjustRightInd/>
              <w:ind w:left="2"/>
              <w:jc w:val="left"/>
              <w:textAlignment w:val="auto"/>
              <w:rPr>
                <w:rFonts w:hAnsi="Century" w:cs="Times New Roman"/>
                <w:color w:val="auto"/>
                <w:kern w:val="2"/>
              </w:rPr>
            </w:pPr>
          </w:p>
        </w:tc>
      </w:tr>
      <w:tr w:rsidR="00C21EC7" w:rsidRPr="00537AD3" w:rsidTr="00F5730A">
        <w:trPr>
          <w:trHeight w:val="265"/>
        </w:trPr>
        <w:tc>
          <w:tcPr>
            <w:tcW w:w="426"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268"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1559" w:type="dxa"/>
            <w:vMerge/>
            <w:vAlign w:val="center"/>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3002" w:type="dxa"/>
            <w:gridSpan w:val="3"/>
            <w:vAlign w:val="center"/>
          </w:tcPr>
          <w:p w:rsidR="00C21EC7" w:rsidRPr="00537AD3" w:rsidRDefault="00C21EC7" w:rsidP="00286434">
            <w:pPr>
              <w:overflowPunct/>
              <w:adjustRightInd/>
              <w:ind w:leftChars="-1" w:hanging="2"/>
              <w:textAlignment w:val="auto"/>
              <w:rPr>
                <w:rFonts w:hAnsi="Century" w:cs="Times New Roman"/>
                <w:color w:val="auto"/>
                <w:kern w:val="2"/>
              </w:rPr>
            </w:pPr>
            <w:r w:rsidRPr="00537AD3">
              <w:rPr>
                <w:rFonts w:hAnsi="Century" w:cs="Times New Roman"/>
                <w:color w:val="auto"/>
                <w:kern w:val="2"/>
              </w:rPr>
              <w:t>1,318</w:t>
            </w:r>
            <w:r w:rsidRPr="00537AD3">
              <w:rPr>
                <w:rFonts w:hAnsi="Century" w:cs="Times New Roman" w:hint="eastAsia"/>
                <w:color w:val="auto"/>
                <w:kern w:val="2"/>
              </w:rPr>
              <w:t>単位</w:t>
            </w:r>
            <w:r w:rsidRPr="00537AD3">
              <w:rPr>
                <w:rFonts w:hAnsi="Century" w:cs="Times New Roman"/>
                <w:color w:val="auto"/>
                <w:kern w:val="2"/>
              </w:rPr>
              <w:t>/</w:t>
            </w:r>
            <w:r>
              <w:rPr>
                <w:rFonts w:hAnsi="Century" w:cs="Times New Roman" w:hint="eastAsia"/>
                <w:color w:val="auto"/>
                <w:kern w:val="2"/>
              </w:rPr>
              <w:t>月</w:t>
            </w:r>
            <w:r w:rsidRPr="00537AD3">
              <w:rPr>
                <w:rFonts w:hAnsi="Century" w:cs="Times New Roman" w:hint="eastAsia"/>
                <w:color w:val="auto"/>
                <w:kern w:val="2"/>
              </w:rPr>
              <w:t>（月</w:t>
            </w:r>
            <w:r>
              <w:rPr>
                <w:rFonts w:hAnsi="Century" w:cs="Times New Roman" w:hint="eastAsia"/>
                <w:color w:val="auto"/>
                <w:kern w:val="2"/>
              </w:rPr>
              <w:t>５</w:t>
            </w:r>
            <w:r w:rsidRPr="00537AD3">
              <w:rPr>
                <w:rFonts w:hAnsi="Century" w:cs="Times New Roman" w:hint="eastAsia"/>
                <w:color w:val="auto"/>
                <w:kern w:val="2"/>
              </w:rPr>
              <w:t>回以上）</w:t>
            </w:r>
          </w:p>
        </w:tc>
        <w:tc>
          <w:tcPr>
            <w:tcW w:w="1499"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r>
      <w:tr w:rsidR="00C21EC7" w:rsidRPr="00537AD3" w:rsidTr="00F5730A">
        <w:trPr>
          <w:trHeight w:val="214"/>
        </w:trPr>
        <w:tc>
          <w:tcPr>
            <w:tcW w:w="426"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268"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1559" w:type="dxa"/>
            <w:vMerge w:val="restart"/>
            <w:vAlign w:val="center"/>
          </w:tcPr>
          <w:p w:rsidR="00C21EC7" w:rsidRPr="00537AD3" w:rsidRDefault="00C21EC7"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週</w:t>
            </w:r>
            <w:r>
              <w:rPr>
                <w:rFonts w:hAnsi="Century" w:cs="Times New Roman" w:hint="eastAsia"/>
                <w:color w:val="auto"/>
                <w:kern w:val="2"/>
              </w:rPr>
              <w:t>２</w:t>
            </w:r>
            <w:r w:rsidRPr="00537AD3">
              <w:rPr>
                <w:rFonts w:hAnsi="Century" w:cs="Times New Roman" w:hint="eastAsia"/>
                <w:color w:val="auto"/>
                <w:kern w:val="2"/>
              </w:rPr>
              <w:t>回程度</w:t>
            </w:r>
          </w:p>
        </w:tc>
        <w:tc>
          <w:tcPr>
            <w:tcW w:w="3002" w:type="dxa"/>
            <w:gridSpan w:val="3"/>
            <w:vAlign w:val="center"/>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color w:val="auto"/>
                <w:kern w:val="2"/>
              </w:rPr>
              <w:t>305</w:t>
            </w:r>
            <w:r w:rsidRPr="00537AD3">
              <w:rPr>
                <w:rFonts w:hAnsi="Century" w:cs="Times New Roman" w:hint="eastAsia"/>
                <w:color w:val="auto"/>
                <w:kern w:val="2"/>
              </w:rPr>
              <w:t>単位</w:t>
            </w:r>
            <w:r w:rsidRPr="00537AD3">
              <w:rPr>
                <w:rFonts w:hAnsi="Century" w:cs="Times New Roman"/>
                <w:color w:val="auto"/>
                <w:kern w:val="2"/>
              </w:rPr>
              <w:t>/</w:t>
            </w:r>
            <w:r w:rsidRPr="00537AD3">
              <w:rPr>
                <w:rFonts w:hAnsi="Century" w:cs="Times New Roman" w:hint="eastAsia"/>
                <w:color w:val="auto"/>
                <w:kern w:val="2"/>
              </w:rPr>
              <w:t>回（月</w:t>
            </w:r>
            <w:r>
              <w:rPr>
                <w:rFonts w:hAnsi="Century" w:cs="Times New Roman" w:hint="eastAsia"/>
                <w:color w:val="auto"/>
                <w:kern w:val="2"/>
              </w:rPr>
              <w:t>８</w:t>
            </w:r>
            <w:r w:rsidRPr="00537AD3">
              <w:rPr>
                <w:rFonts w:hAnsi="Century" w:cs="Times New Roman" w:hint="eastAsia"/>
                <w:color w:val="auto"/>
                <w:kern w:val="2"/>
              </w:rPr>
              <w:t>回まで）</w:t>
            </w:r>
          </w:p>
        </w:tc>
        <w:tc>
          <w:tcPr>
            <w:tcW w:w="1499"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r>
      <w:tr w:rsidR="00C21EC7" w:rsidRPr="00537AD3" w:rsidTr="00F5730A">
        <w:trPr>
          <w:trHeight w:val="289"/>
        </w:trPr>
        <w:tc>
          <w:tcPr>
            <w:tcW w:w="426"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268"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1559" w:type="dxa"/>
            <w:vMerge/>
            <w:vAlign w:val="center"/>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3002" w:type="dxa"/>
            <w:gridSpan w:val="3"/>
            <w:vAlign w:val="center"/>
          </w:tcPr>
          <w:p w:rsidR="00C21EC7" w:rsidRPr="00537AD3" w:rsidRDefault="00C21EC7" w:rsidP="00C079A1">
            <w:pPr>
              <w:overflowPunct/>
              <w:adjustRightInd/>
              <w:ind w:left="68" w:hangingChars="30" w:hanging="68"/>
              <w:textAlignment w:val="auto"/>
              <w:rPr>
                <w:rFonts w:hAnsi="Century" w:cs="Times New Roman"/>
                <w:color w:val="auto"/>
                <w:kern w:val="2"/>
              </w:rPr>
            </w:pPr>
            <w:r w:rsidRPr="00537AD3">
              <w:rPr>
                <w:rFonts w:hAnsi="Century" w:cs="Times New Roman"/>
                <w:color w:val="auto"/>
                <w:kern w:val="2"/>
              </w:rPr>
              <w:t>2,702</w:t>
            </w:r>
            <w:r w:rsidRPr="00537AD3">
              <w:rPr>
                <w:rFonts w:hAnsi="Century" w:cs="Times New Roman" w:hint="eastAsia"/>
                <w:color w:val="auto"/>
                <w:kern w:val="2"/>
              </w:rPr>
              <w:t>単位</w:t>
            </w:r>
            <w:r w:rsidRPr="00537AD3">
              <w:rPr>
                <w:rFonts w:hAnsi="Century" w:cs="Times New Roman"/>
                <w:color w:val="auto"/>
                <w:kern w:val="2"/>
              </w:rPr>
              <w:t>/</w:t>
            </w:r>
            <w:r>
              <w:rPr>
                <w:rFonts w:hAnsi="Century" w:cs="Times New Roman" w:hint="eastAsia"/>
                <w:color w:val="auto"/>
                <w:kern w:val="2"/>
              </w:rPr>
              <w:t>月</w:t>
            </w:r>
            <w:r w:rsidRPr="00537AD3">
              <w:rPr>
                <w:rFonts w:hAnsi="Century" w:cs="Times New Roman" w:hint="eastAsia"/>
                <w:color w:val="auto"/>
                <w:kern w:val="2"/>
              </w:rPr>
              <w:t>（月</w:t>
            </w:r>
            <w:r>
              <w:rPr>
                <w:rFonts w:hAnsi="Century" w:cs="Times New Roman" w:hint="eastAsia"/>
                <w:color w:val="auto"/>
                <w:kern w:val="2"/>
              </w:rPr>
              <w:t>９</w:t>
            </w:r>
            <w:r w:rsidRPr="00537AD3">
              <w:rPr>
                <w:rFonts w:hAnsi="Century" w:cs="Times New Roman" w:hint="eastAsia"/>
                <w:color w:val="auto"/>
                <w:kern w:val="2"/>
              </w:rPr>
              <w:t>回以上）</w:t>
            </w:r>
          </w:p>
        </w:tc>
        <w:tc>
          <w:tcPr>
            <w:tcW w:w="1499"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r>
      <w:tr w:rsidR="00C21EC7" w:rsidRPr="00537AD3" w:rsidTr="00F5730A">
        <w:trPr>
          <w:trHeight w:val="289"/>
        </w:trPr>
        <w:tc>
          <w:tcPr>
            <w:tcW w:w="426"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268" w:type="dxa"/>
          </w:tcPr>
          <w:p w:rsidR="00C21EC7" w:rsidRPr="00537AD3" w:rsidRDefault="00C21EC7"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ハ　特定地域加算</w:t>
            </w:r>
          </w:p>
        </w:tc>
        <w:tc>
          <w:tcPr>
            <w:tcW w:w="4561" w:type="dxa"/>
            <w:gridSpan w:val="4"/>
            <w:vAlign w:val="center"/>
          </w:tcPr>
          <w:p w:rsidR="00C21EC7" w:rsidRPr="00537AD3" w:rsidRDefault="00C21EC7" w:rsidP="00537AD3">
            <w:pPr>
              <w:overflowPunct/>
              <w:adjustRightInd/>
              <w:ind w:left="316" w:hangingChars="140" w:hanging="316"/>
              <w:textAlignment w:val="auto"/>
              <w:rPr>
                <w:rFonts w:hAnsi="Century" w:cs="Times New Roman"/>
                <w:color w:val="auto"/>
                <w:kern w:val="2"/>
              </w:rPr>
            </w:pPr>
            <w:r w:rsidRPr="00537AD3">
              <w:rPr>
                <w:rFonts w:hAnsi="Century" w:cs="Times New Roman"/>
                <w:color w:val="auto"/>
                <w:kern w:val="2"/>
              </w:rPr>
              <w:t>10</w:t>
            </w:r>
            <w:r w:rsidRPr="00537AD3">
              <w:rPr>
                <w:rFonts w:hAnsi="Century" w:cs="Times New Roman" w:hint="eastAsia"/>
                <w:color w:val="auto"/>
                <w:kern w:val="2"/>
              </w:rPr>
              <w:t>単位／回</w:t>
            </w:r>
          </w:p>
        </w:tc>
        <w:tc>
          <w:tcPr>
            <w:tcW w:w="1499" w:type="dxa"/>
            <w:vMerge w:val="restart"/>
          </w:tcPr>
          <w:p w:rsidR="00C21EC7" w:rsidRDefault="00C21EC7" w:rsidP="00025C84">
            <w:pPr>
              <w:overflowPunct/>
              <w:adjustRightInd/>
              <w:ind w:leftChars="-1" w:hanging="2"/>
              <w:textAlignment w:val="auto"/>
              <w:rPr>
                <w:rFonts w:hAnsi="Century" w:cs="Times New Roman"/>
                <w:color w:val="auto"/>
                <w:kern w:val="2"/>
              </w:rPr>
            </w:pPr>
            <w:r w:rsidRPr="00537AD3">
              <w:rPr>
                <w:rFonts w:hAnsi="Century" w:cs="Times New Roman" w:hint="eastAsia"/>
                <w:color w:val="auto"/>
                <w:kern w:val="2"/>
              </w:rPr>
              <w:t>要支援</w:t>
            </w:r>
            <w:r>
              <w:rPr>
                <w:rFonts w:hAnsi="Century" w:cs="Times New Roman" w:hint="eastAsia"/>
                <w:color w:val="auto"/>
                <w:kern w:val="2"/>
              </w:rPr>
              <w:t>１</w:t>
            </w:r>
            <w:r w:rsidRPr="00537AD3">
              <w:rPr>
                <w:rFonts w:hAnsi="Century" w:cs="Times New Roman" w:hint="eastAsia"/>
                <w:color w:val="auto"/>
                <w:kern w:val="2"/>
              </w:rPr>
              <w:t>･</w:t>
            </w:r>
            <w:r>
              <w:rPr>
                <w:rFonts w:hAnsi="Century" w:cs="Times New Roman" w:hint="eastAsia"/>
                <w:color w:val="auto"/>
                <w:kern w:val="2"/>
              </w:rPr>
              <w:t>２</w:t>
            </w:r>
          </w:p>
          <w:p w:rsidR="00C21EC7" w:rsidRPr="00537AD3" w:rsidRDefault="00C21EC7" w:rsidP="00025C84">
            <w:pPr>
              <w:overflowPunct/>
              <w:adjustRightInd/>
              <w:ind w:leftChars="-1" w:hanging="2"/>
              <w:textAlignment w:val="auto"/>
              <w:rPr>
                <w:rFonts w:hAnsi="Century" w:cs="Times New Roman"/>
                <w:color w:val="auto"/>
                <w:kern w:val="2"/>
              </w:rPr>
            </w:pPr>
            <w:r w:rsidRPr="00537AD3">
              <w:rPr>
                <w:rFonts w:hAnsi="Century" w:cs="Times New Roman" w:hint="eastAsia"/>
                <w:color w:val="auto"/>
                <w:kern w:val="2"/>
              </w:rPr>
              <w:t>、事業対象者</w:t>
            </w:r>
          </w:p>
        </w:tc>
      </w:tr>
      <w:tr w:rsidR="00C21EC7" w:rsidRPr="00537AD3" w:rsidTr="00F5730A">
        <w:trPr>
          <w:trHeight w:val="64"/>
        </w:trPr>
        <w:tc>
          <w:tcPr>
            <w:tcW w:w="426"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268" w:type="dxa"/>
            <w:vMerge w:val="restart"/>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hint="eastAsia"/>
                <w:color w:val="auto"/>
                <w:kern w:val="2"/>
              </w:rPr>
              <w:t>ニ　介護職員処遇改善加算</w:t>
            </w:r>
          </w:p>
        </w:tc>
        <w:tc>
          <w:tcPr>
            <w:tcW w:w="2091" w:type="dxa"/>
            <w:gridSpan w:val="3"/>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color w:val="auto"/>
                <w:kern w:val="2"/>
              </w:rPr>
              <w:t>(1)</w:t>
            </w:r>
            <w:r w:rsidRPr="00537AD3">
              <w:rPr>
                <w:rFonts w:hAnsi="Century" w:cs="Times New Roman" w:hint="eastAsia"/>
                <w:color w:val="auto"/>
                <w:kern w:val="2"/>
              </w:rPr>
              <w:t>処遇改善加算（Ⅰ）</w:t>
            </w:r>
          </w:p>
        </w:tc>
        <w:tc>
          <w:tcPr>
            <w:tcW w:w="2470" w:type="dxa"/>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hint="eastAsia"/>
                <w:color w:val="auto"/>
                <w:kern w:val="2"/>
              </w:rPr>
              <w:t>所定単位に</w:t>
            </w:r>
            <w:r w:rsidRPr="00537AD3">
              <w:rPr>
                <w:rFonts w:hAnsi="Century" w:cs="Times New Roman"/>
                <w:color w:val="auto"/>
                <w:kern w:val="2"/>
              </w:rPr>
              <w:t>59/1000</w:t>
            </w:r>
            <w:r w:rsidRPr="00537AD3">
              <w:rPr>
                <w:rFonts w:hAnsi="Century" w:cs="Times New Roman" w:hint="eastAsia"/>
                <w:color w:val="auto"/>
                <w:kern w:val="2"/>
              </w:rPr>
              <w:t>を乗じた単位</w:t>
            </w:r>
          </w:p>
        </w:tc>
        <w:tc>
          <w:tcPr>
            <w:tcW w:w="1499"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r>
      <w:tr w:rsidR="00C21EC7" w:rsidRPr="00537AD3" w:rsidTr="00F5730A">
        <w:tc>
          <w:tcPr>
            <w:tcW w:w="426"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268"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091" w:type="dxa"/>
            <w:gridSpan w:val="3"/>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color w:val="auto"/>
                <w:kern w:val="2"/>
              </w:rPr>
              <w:t>(2)</w:t>
            </w:r>
            <w:r w:rsidRPr="00537AD3">
              <w:rPr>
                <w:rFonts w:hAnsi="Century" w:cs="Times New Roman" w:hint="eastAsia"/>
                <w:color w:val="auto"/>
                <w:kern w:val="2"/>
              </w:rPr>
              <w:t>処遇改善加算（Ⅱ）</w:t>
            </w:r>
          </w:p>
        </w:tc>
        <w:tc>
          <w:tcPr>
            <w:tcW w:w="2470" w:type="dxa"/>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hint="eastAsia"/>
                <w:color w:val="auto"/>
                <w:kern w:val="2"/>
              </w:rPr>
              <w:t>所定単位に</w:t>
            </w:r>
            <w:r w:rsidRPr="00537AD3">
              <w:rPr>
                <w:rFonts w:hAnsi="Century" w:cs="Times New Roman"/>
                <w:color w:val="auto"/>
                <w:kern w:val="2"/>
              </w:rPr>
              <w:t>43/1000</w:t>
            </w:r>
            <w:r w:rsidRPr="00537AD3">
              <w:rPr>
                <w:rFonts w:hAnsi="Century" w:cs="Times New Roman" w:hint="eastAsia"/>
                <w:color w:val="auto"/>
                <w:kern w:val="2"/>
              </w:rPr>
              <w:t>を乗じた単位</w:t>
            </w:r>
          </w:p>
        </w:tc>
        <w:tc>
          <w:tcPr>
            <w:tcW w:w="1499"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r>
      <w:tr w:rsidR="00C21EC7" w:rsidRPr="00537AD3" w:rsidTr="00F5730A">
        <w:tc>
          <w:tcPr>
            <w:tcW w:w="426"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268"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091" w:type="dxa"/>
            <w:gridSpan w:val="3"/>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color w:val="auto"/>
                <w:kern w:val="2"/>
              </w:rPr>
              <w:t>(3)</w:t>
            </w:r>
            <w:r w:rsidRPr="00537AD3">
              <w:rPr>
                <w:rFonts w:hAnsi="Century" w:cs="Times New Roman" w:hint="eastAsia"/>
                <w:color w:val="auto"/>
                <w:kern w:val="2"/>
              </w:rPr>
              <w:t>処遇改善加算（Ⅲ）</w:t>
            </w:r>
          </w:p>
        </w:tc>
        <w:tc>
          <w:tcPr>
            <w:tcW w:w="2470" w:type="dxa"/>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hint="eastAsia"/>
                <w:color w:val="auto"/>
                <w:kern w:val="2"/>
              </w:rPr>
              <w:t>所定単位に</w:t>
            </w:r>
            <w:r w:rsidRPr="00537AD3">
              <w:rPr>
                <w:rFonts w:hAnsi="Century" w:cs="Times New Roman"/>
                <w:color w:val="auto"/>
                <w:kern w:val="2"/>
              </w:rPr>
              <w:t>23/1000</w:t>
            </w:r>
            <w:r w:rsidRPr="00537AD3">
              <w:rPr>
                <w:rFonts w:hAnsi="Century" w:cs="Times New Roman" w:hint="eastAsia"/>
                <w:color w:val="auto"/>
                <w:kern w:val="2"/>
              </w:rPr>
              <w:t>を乗じた単位</w:t>
            </w:r>
          </w:p>
        </w:tc>
        <w:tc>
          <w:tcPr>
            <w:tcW w:w="1499"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r>
      <w:tr w:rsidR="00C21EC7" w:rsidRPr="00537AD3" w:rsidTr="00F5730A">
        <w:tc>
          <w:tcPr>
            <w:tcW w:w="426"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268"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091" w:type="dxa"/>
            <w:gridSpan w:val="3"/>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color w:val="auto"/>
                <w:kern w:val="2"/>
              </w:rPr>
              <w:t>(4)</w:t>
            </w:r>
            <w:r w:rsidRPr="00537AD3">
              <w:rPr>
                <w:rFonts w:hAnsi="Century" w:cs="Times New Roman" w:hint="eastAsia"/>
                <w:color w:val="auto"/>
                <w:kern w:val="2"/>
              </w:rPr>
              <w:t>処遇改善加算（Ⅳ）</w:t>
            </w:r>
          </w:p>
        </w:tc>
        <w:tc>
          <w:tcPr>
            <w:tcW w:w="2470" w:type="dxa"/>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color w:val="auto"/>
                <w:kern w:val="2"/>
              </w:rPr>
              <w:t>(3)</w:t>
            </w:r>
            <w:r w:rsidRPr="00537AD3">
              <w:rPr>
                <w:rFonts w:hAnsi="Century" w:cs="Times New Roman" w:hint="eastAsia"/>
                <w:color w:val="auto"/>
                <w:kern w:val="2"/>
              </w:rPr>
              <w:t>により算定した単位数に</w:t>
            </w:r>
            <w:r w:rsidRPr="00537AD3">
              <w:rPr>
                <w:rFonts w:hAnsi="Century" w:cs="Times New Roman"/>
                <w:color w:val="auto"/>
                <w:kern w:val="2"/>
              </w:rPr>
              <w:t>90/100</w:t>
            </w:r>
            <w:r w:rsidRPr="00537AD3">
              <w:rPr>
                <w:rFonts w:hAnsi="Century" w:cs="Times New Roman" w:hint="eastAsia"/>
                <w:color w:val="auto"/>
                <w:kern w:val="2"/>
              </w:rPr>
              <w:t>を乗じた単位</w:t>
            </w:r>
          </w:p>
        </w:tc>
        <w:tc>
          <w:tcPr>
            <w:tcW w:w="1499"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r>
      <w:tr w:rsidR="00C21EC7" w:rsidRPr="00537AD3" w:rsidTr="00F5730A">
        <w:tc>
          <w:tcPr>
            <w:tcW w:w="426"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268"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091" w:type="dxa"/>
            <w:gridSpan w:val="3"/>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color w:val="auto"/>
                <w:kern w:val="2"/>
              </w:rPr>
              <w:t>(5)</w:t>
            </w:r>
            <w:r w:rsidRPr="00537AD3">
              <w:rPr>
                <w:rFonts w:hAnsi="Century" w:cs="Times New Roman" w:hint="eastAsia"/>
                <w:color w:val="auto"/>
                <w:kern w:val="2"/>
              </w:rPr>
              <w:t>処遇改善加算（Ⅴ）</w:t>
            </w:r>
          </w:p>
        </w:tc>
        <w:tc>
          <w:tcPr>
            <w:tcW w:w="2470" w:type="dxa"/>
          </w:tcPr>
          <w:p w:rsidR="00C21EC7" w:rsidRPr="00537AD3" w:rsidRDefault="00C21EC7" w:rsidP="00C079A1">
            <w:pPr>
              <w:overflowPunct/>
              <w:adjustRightInd/>
              <w:ind w:left="2"/>
              <w:textAlignment w:val="auto"/>
              <w:rPr>
                <w:rFonts w:hAnsi="Century" w:cs="Times New Roman"/>
                <w:color w:val="auto"/>
                <w:kern w:val="2"/>
              </w:rPr>
            </w:pPr>
            <w:r w:rsidRPr="00537AD3">
              <w:rPr>
                <w:rFonts w:hAnsi="Century" w:cs="Times New Roman"/>
                <w:color w:val="auto"/>
                <w:kern w:val="2"/>
              </w:rPr>
              <w:t>(</w:t>
            </w:r>
            <w:r>
              <w:rPr>
                <w:rFonts w:hAnsi="Century" w:cs="Times New Roman"/>
                <w:color w:val="auto"/>
                <w:kern w:val="2"/>
              </w:rPr>
              <w:t>3</w:t>
            </w:r>
            <w:r w:rsidRPr="00537AD3">
              <w:rPr>
                <w:rFonts w:hAnsi="Century" w:cs="Times New Roman"/>
                <w:color w:val="auto"/>
                <w:kern w:val="2"/>
              </w:rPr>
              <w:t>)</w:t>
            </w:r>
            <w:r w:rsidRPr="00537AD3">
              <w:rPr>
                <w:rFonts w:hAnsi="Century" w:cs="Times New Roman" w:hint="eastAsia"/>
                <w:color w:val="auto"/>
                <w:kern w:val="2"/>
              </w:rPr>
              <w:t>により算定した単位数に</w:t>
            </w:r>
            <w:r w:rsidRPr="00537AD3">
              <w:rPr>
                <w:rFonts w:hAnsi="Century" w:cs="Times New Roman"/>
                <w:color w:val="auto"/>
                <w:kern w:val="2"/>
              </w:rPr>
              <w:t>80/100</w:t>
            </w:r>
            <w:r w:rsidRPr="00537AD3">
              <w:rPr>
                <w:rFonts w:hAnsi="Century" w:cs="Times New Roman" w:hint="eastAsia"/>
                <w:color w:val="auto"/>
                <w:kern w:val="2"/>
              </w:rPr>
              <w:t>を乗じた単位</w:t>
            </w:r>
          </w:p>
        </w:tc>
        <w:tc>
          <w:tcPr>
            <w:tcW w:w="1499"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r>
      <w:tr w:rsidR="00C21EC7" w:rsidRPr="00537AD3" w:rsidTr="00C21EC7">
        <w:trPr>
          <w:trHeight w:val="375"/>
        </w:trPr>
        <w:tc>
          <w:tcPr>
            <w:tcW w:w="426"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268" w:type="dxa"/>
            <w:vMerge w:val="restart"/>
          </w:tcPr>
          <w:p w:rsidR="00C21EC7" w:rsidRPr="00537AD3" w:rsidRDefault="00C21EC7" w:rsidP="00C21EC7">
            <w:pPr>
              <w:overflowPunct/>
              <w:adjustRightInd/>
              <w:textAlignment w:val="auto"/>
              <w:rPr>
                <w:rFonts w:hAnsi="Century" w:cs="Times New Roman"/>
                <w:color w:val="auto"/>
                <w:kern w:val="2"/>
              </w:rPr>
            </w:pPr>
            <w:r>
              <w:rPr>
                <w:rFonts w:hAnsi="Century" w:cs="Times New Roman" w:hint="eastAsia"/>
                <w:color w:val="auto"/>
                <w:kern w:val="2"/>
              </w:rPr>
              <w:t>ホ　介護職員等特定処遇改善加算</w:t>
            </w:r>
          </w:p>
        </w:tc>
        <w:tc>
          <w:tcPr>
            <w:tcW w:w="2013" w:type="dxa"/>
            <w:gridSpan w:val="2"/>
          </w:tcPr>
          <w:p w:rsidR="00C21EC7" w:rsidRPr="00537AD3" w:rsidRDefault="00C21EC7" w:rsidP="00C21EC7">
            <w:pPr>
              <w:overflowPunct/>
              <w:adjustRightInd/>
              <w:ind w:left="2"/>
              <w:textAlignment w:val="auto"/>
              <w:rPr>
                <w:rFonts w:hAnsi="Century" w:cs="Times New Roman"/>
                <w:color w:val="auto"/>
                <w:kern w:val="2"/>
              </w:rPr>
            </w:pPr>
            <w:r w:rsidRPr="00537AD3">
              <w:rPr>
                <w:rFonts w:hAnsi="Century" w:cs="Times New Roman"/>
                <w:color w:val="auto"/>
                <w:kern w:val="2"/>
              </w:rPr>
              <w:t>(1)</w:t>
            </w:r>
            <w:r>
              <w:rPr>
                <w:rFonts w:hAnsi="Century" w:cs="Times New Roman" w:hint="eastAsia"/>
                <w:color w:val="auto"/>
                <w:kern w:val="2"/>
              </w:rPr>
              <w:t>特定処遇改善加算</w:t>
            </w:r>
            <w:r w:rsidRPr="00537AD3">
              <w:rPr>
                <w:rFonts w:hAnsi="Century" w:cs="Times New Roman" w:hint="eastAsia"/>
                <w:color w:val="auto"/>
                <w:kern w:val="2"/>
              </w:rPr>
              <w:t>（Ⅰ）</w:t>
            </w:r>
          </w:p>
        </w:tc>
        <w:tc>
          <w:tcPr>
            <w:tcW w:w="2548" w:type="dxa"/>
            <w:gridSpan w:val="2"/>
          </w:tcPr>
          <w:p w:rsidR="00C21EC7" w:rsidRPr="00537AD3" w:rsidRDefault="00C21EC7" w:rsidP="00C21EC7">
            <w:pPr>
              <w:overflowPunct/>
              <w:adjustRightInd/>
              <w:textAlignment w:val="auto"/>
              <w:rPr>
                <w:rFonts w:hAnsi="Century" w:cs="Times New Roman"/>
                <w:color w:val="auto"/>
                <w:kern w:val="2"/>
              </w:rPr>
            </w:pPr>
            <w:r w:rsidRPr="00537AD3">
              <w:rPr>
                <w:rFonts w:hAnsi="Century" w:cs="Times New Roman" w:hint="eastAsia"/>
                <w:color w:val="auto"/>
                <w:kern w:val="2"/>
              </w:rPr>
              <w:t>所定単位に</w:t>
            </w:r>
            <w:r>
              <w:rPr>
                <w:rFonts w:hAnsi="Century" w:cs="Times New Roman" w:hint="eastAsia"/>
                <w:color w:val="auto"/>
                <w:kern w:val="2"/>
              </w:rPr>
              <w:t>12</w:t>
            </w:r>
            <w:r w:rsidRPr="00537AD3">
              <w:rPr>
                <w:rFonts w:hAnsi="Century" w:cs="Times New Roman"/>
                <w:color w:val="auto"/>
                <w:kern w:val="2"/>
              </w:rPr>
              <w:t>/1000</w:t>
            </w:r>
            <w:r w:rsidRPr="00537AD3">
              <w:rPr>
                <w:rFonts w:hAnsi="Century" w:cs="Times New Roman" w:hint="eastAsia"/>
                <w:color w:val="auto"/>
                <w:kern w:val="2"/>
              </w:rPr>
              <w:t>を乗じた単位</w:t>
            </w:r>
          </w:p>
        </w:tc>
        <w:tc>
          <w:tcPr>
            <w:tcW w:w="1499"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r>
      <w:tr w:rsidR="00C21EC7" w:rsidRPr="00537AD3" w:rsidTr="00C21EC7">
        <w:trPr>
          <w:trHeight w:val="336"/>
        </w:trPr>
        <w:tc>
          <w:tcPr>
            <w:tcW w:w="426"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268" w:type="dxa"/>
            <w:vMerge/>
          </w:tcPr>
          <w:p w:rsidR="00C21EC7" w:rsidRDefault="00C21EC7" w:rsidP="00C079A1">
            <w:pPr>
              <w:ind w:left="34" w:hangingChars="15" w:hanging="34"/>
              <w:rPr>
                <w:rFonts w:hAnsi="Century" w:cs="Times New Roman"/>
                <w:color w:val="auto"/>
                <w:kern w:val="2"/>
              </w:rPr>
            </w:pPr>
          </w:p>
        </w:tc>
        <w:tc>
          <w:tcPr>
            <w:tcW w:w="2013" w:type="dxa"/>
            <w:gridSpan w:val="2"/>
          </w:tcPr>
          <w:p w:rsidR="00C21EC7" w:rsidRPr="00537AD3" w:rsidRDefault="00C21EC7" w:rsidP="00C21EC7">
            <w:pPr>
              <w:overflowPunct/>
              <w:adjustRightInd/>
              <w:ind w:left="2"/>
              <w:textAlignment w:val="auto"/>
              <w:rPr>
                <w:rFonts w:hAnsi="Century" w:cs="Times New Roman"/>
                <w:color w:val="auto"/>
                <w:kern w:val="2"/>
              </w:rPr>
            </w:pPr>
            <w:r w:rsidRPr="00537AD3">
              <w:rPr>
                <w:rFonts w:hAnsi="Century" w:cs="Times New Roman"/>
                <w:color w:val="auto"/>
                <w:kern w:val="2"/>
              </w:rPr>
              <w:t>(</w:t>
            </w:r>
            <w:r>
              <w:rPr>
                <w:rFonts w:hAnsi="Century" w:cs="Times New Roman" w:hint="eastAsia"/>
                <w:color w:val="auto"/>
                <w:kern w:val="2"/>
              </w:rPr>
              <w:t>2</w:t>
            </w:r>
            <w:r w:rsidRPr="00537AD3">
              <w:rPr>
                <w:rFonts w:hAnsi="Century" w:cs="Times New Roman"/>
                <w:color w:val="auto"/>
                <w:kern w:val="2"/>
              </w:rPr>
              <w:t>)</w:t>
            </w:r>
            <w:r>
              <w:rPr>
                <w:rFonts w:hAnsi="Century" w:cs="Times New Roman" w:hint="eastAsia"/>
                <w:color w:val="auto"/>
                <w:kern w:val="2"/>
              </w:rPr>
              <w:t>特定処遇改善加算</w:t>
            </w:r>
            <w:r w:rsidRPr="00537AD3">
              <w:rPr>
                <w:rFonts w:hAnsi="Century" w:cs="Times New Roman" w:hint="eastAsia"/>
                <w:color w:val="auto"/>
                <w:kern w:val="2"/>
              </w:rPr>
              <w:t>（</w:t>
            </w:r>
            <w:r>
              <w:rPr>
                <w:rFonts w:hAnsi="Century" w:cs="Times New Roman" w:hint="eastAsia"/>
                <w:color w:val="auto"/>
                <w:kern w:val="2"/>
              </w:rPr>
              <w:t>Ⅱ</w:t>
            </w:r>
            <w:r w:rsidRPr="00537AD3">
              <w:rPr>
                <w:rFonts w:hAnsi="Century" w:cs="Times New Roman" w:hint="eastAsia"/>
                <w:color w:val="auto"/>
                <w:kern w:val="2"/>
              </w:rPr>
              <w:t>）</w:t>
            </w:r>
          </w:p>
        </w:tc>
        <w:tc>
          <w:tcPr>
            <w:tcW w:w="2548" w:type="dxa"/>
            <w:gridSpan w:val="2"/>
          </w:tcPr>
          <w:p w:rsidR="00C21EC7" w:rsidRPr="00537AD3" w:rsidRDefault="00C21EC7" w:rsidP="00C21EC7">
            <w:pPr>
              <w:overflowPunct/>
              <w:adjustRightInd/>
              <w:ind w:left="2"/>
              <w:textAlignment w:val="auto"/>
              <w:rPr>
                <w:rFonts w:hAnsi="Century" w:cs="Times New Roman"/>
                <w:color w:val="auto"/>
                <w:kern w:val="2"/>
              </w:rPr>
            </w:pPr>
            <w:r w:rsidRPr="00537AD3">
              <w:rPr>
                <w:rFonts w:hAnsi="Century" w:cs="Times New Roman" w:hint="eastAsia"/>
                <w:color w:val="auto"/>
                <w:kern w:val="2"/>
              </w:rPr>
              <w:t>所定単位に</w:t>
            </w:r>
            <w:r>
              <w:rPr>
                <w:rFonts w:hAnsi="Century" w:cs="Times New Roman" w:hint="eastAsia"/>
                <w:color w:val="auto"/>
                <w:kern w:val="2"/>
              </w:rPr>
              <w:t>10</w:t>
            </w:r>
            <w:r w:rsidRPr="00537AD3">
              <w:rPr>
                <w:rFonts w:hAnsi="Century" w:cs="Times New Roman"/>
                <w:color w:val="auto"/>
                <w:kern w:val="2"/>
              </w:rPr>
              <w:t>/1000</w:t>
            </w:r>
            <w:r w:rsidRPr="00537AD3">
              <w:rPr>
                <w:rFonts w:hAnsi="Century" w:cs="Times New Roman" w:hint="eastAsia"/>
                <w:color w:val="auto"/>
                <w:kern w:val="2"/>
              </w:rPr>
              <w:t>を乗じた単位</w:t>
            </w:r>
          </w:p>
        </w:tc>
        <w:tc>
          <w:tcPr>
            <w:tcW w:w="1499"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r>
      <w:tr w:rsidR="00C21EC7" w:rsidRPr="00537AD3" w:rsidTr="00F5730A">
        <w:trPr>
          <w:trHeight w:val="750"/>
        </w:trPr>
        <w:tc>
          <w:tcPr>
            <w:tcW w:w="426"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c>
          <w:tcPr>
            <w:tcW w:w="2268" w:type="dxa"/>
          </w:tcPr>
          <w:p w:rsidR="00C21EC7" w:rsidRDefault="00C21EC7" w:rsidP="00C21EC7">
            <w:pPr>
              <w:ind w:left="34" w:hangingChars="15" w:hanging="34"/>
              <w:rPr>
                <w:rFonts w:hAnsi="Century" w:cs="Times New Roman"/>
                <w:color w:val="auto"/>
                <w:kern w:val="2"/>
              </w:rPr>
            </w:pPr>
            <w:r>
              <w:rPr>
                <w:rFonts w:hAnsi="Century" w:cs="Times New Roman" w:hint="eastAsia"/>
                <w:color w:val="auto"/>
                <w:kern w:val="2"/>
              </w:rPr>
              <w:t>ヘ</w:t>
            </w:r>
            <w:r w:rsidRPr="00537AD3">
              <w:rPr>
                <w:rFonts w:hAnsi="Century" w:cs="Times New Roman" w:hint="eastAsia"/>
                <w:color w:val="auto"/>
                <w:kern w:val="2"/>
              </w:rPr>
              <w:t xml:space="preserve">　地域資源連携加算Ⅰ・Ⅱ・Ⅲ</w:t>
            </w:r>
          </w:p>
        </w:tc>
        <w:tc>
          <w:tcPr>
            <w:tcW w:w="4561" w:type="dxa"/>
            <w:gridSpan w:val="4"/>
          </w:tcPr>
          <w:p w:rsidR="00C21EC7" w:rsidRPr="00537AD3" w:rsidRDefault="00C21EC7" w:rsidP="00C21EC7">
            <w:pPr>
              <w:overflowPunct/>
              <w:adjustRightInd/>
              <w:ind w:left="316" w:hangingChars="140" w:hanging="316"/>
              <w:textAlignment w:val="auto"/>
              <w:rPr>
                <w:rFonts w:hAnsi="Century" w:cs="Times New Roman"/>
                <w:color w:val="auto"/>
                <w:kern w:val="2"/>
              </w:rPr>
            </w:pPr>
            <w:r w:rsidRPr="00537AD3">
              <w:rPr>
                <w:rFonts w:hAnsi="Century" w:cs="Times New Roman"/>
                <w:color w:val="auto"/>
                <w:kern w:val="2"/>
              </w:rPr>
              <w:t>(1)</w:t>
            </w:r>
            <w:r w:rsidRPr="00537AD3">
              <w:rPr>
                <w:rFonts w:hAnsi="Century" w:cs="Times New Roman" w:hint="eastAsia"/>
                <w:color w:val="auto"/>
                <w:kern w:val="2"/>
              </w:rPr>
              <w:t>Ⅰ：</w:t>
            </w:r>
            <w:r w:rsidRPr="00537AD3">
              <w:rPr>
                <w:rFonts w:hAnsi="Century" w:cs="Times New Roman"/>
                <w:color w:val="auto"/>
                <w:kern w:val="2"/>
              </w:rPr>
              <w:t>5,000</w:t>
            </w:r>
            <w:r w:rsidRPr="00537AD3">
              <w:rPr>
                <w:rFonts w:hAnsi="Century" w:cs="Times New Roman" w:hint="eastAsia"/>
                <w:color w:val="auto"/>
                <w:kern w:val="2"/>
              </w:rPr>
              <w:t>円／回、</w:t>
            </w:r>
            <w:r w:rsidRPr="00537AD3">
              <w:rPr>
                <w:rFonts w:hAnsi="Century" w:cs="Times New Roman"/>
                <w:color w:val="auto"/>
                <w:kern w:val="2"/>
              </w:rPr>
              <w:t>(2)</w:t>
            </w:r>
            <w:r w:rsidRPr="00537AD3">
              <w:rPr>
                <w:rFonts w:hAnsi="Century" w:cs="Times New Roman" w:hint="eastAsia"/>
                <w:color w:val="auto"/>
                <w:kern w:val="2"/>
              </w:rPr>
              <w:t>Ⅱ：</w:t>
            </w:r>
            <w:r w:rsidRPr="00537AD3">
              <w:rPr>
                <w:rFonts w:hAnsi="Century" w:cs="Times New Roman"/>
                <w:color w:val="auto"/>
                <w:kern w:val="2"/>
              </w:rPr>
              <w:t>5,000</w:t>
            </w:r>
            <w:r w:rsidRPr="00537AD3">
              <w:rPr>
                <w:rFonts w:hAnsi="Century" w:cs="Times New Roman" w:hint="eastAsia"/>
                <w:color w:val="auto"/>
                <w:kern w:val="2"/>
              </w:rPr>
              <w:t>円／回</w:t>
            </w:r>
          </w:p>
          <w:p w:rsidR="00C21EC7" w:rsidRDefault="00C21EC7" w:rsidP="00C21EC7">
            <w:pPr>
              <w:ind w:left="316" w:hangingChars="140" w:hanging="316"/>
              <w:rPr>
                <w:rFonts w:hAnsi="Century" w:cs="Times New Roman"/>
                <w:color w:val="auto"/>
                <w:kern w:val="2"/>
              </w:rPr>
            </w:pPr>
            <w:r w:rsidRPr="00537AD3">
              <w:rPr>
                <w:rFonts w:hAnsi="Century" w:cs="Times New Roman"/>
                <w:color w:val="auto"/>
                <w:kern w:val="2"/>
              </w:rPr>
              <w:t>(3)</w:t>
            </w:r>
            <w:r w:rsidRPr="00537AD3">
              <w:rPr>
                <w:rFonts w:hAnsi="Century" w:cs="Times New Roman" w:hint="eastAsia"/>
                <w:color w:val="auto"/>
                <w:kern w:val="2"/>
              </w:rPr>
              <w:t>Ⅲ：</w:t>
            </w:r>
            <w:r w:rsidRPr="00537AD3">
              <w:rPr>
                <w:rFonts w:hAnsi="Century" w:cs="Times New Roman"/>
                <w:color w:val="auto"/>
                <w:kern w:val="2"/>
              </w:rPr>
              <w:t>10,000</w:t>
            </w:r>
            <w:r w:rsidRPr="00537AD3">
              <w:rPr>
                <w:rFonts w:hAnsi="Century" w:cs="Times New Roman" w:hint="eastAsia"/>
                <w:color w:val="auto"/>
                <w:kern w:val="2"/>
              </w:rPr>
              <w:t>円／回</w:t>
            </w:r>
          </w:p>
        </w:tc>
        <w:tc>
          <w:tcPr>
            <w:tcW w:w="1499" w:type="dxa"/>
            <w:vMerge/>
          </w:tcPr>
          <w:p w:rsidR="00C21EC7" w:rsidRPr="00537AD3" w:rsidRDefault="00C21EC7" w:rsidP="00537AD3">
            <w:pPr>
              <w:overflowPunct/>
              <w:adjustRightInd/>
              <w:ind w:left="316" w:hangingChars="140" w:hanging="316"/>
              <w:textAlignment w:val="auto"/>
              <w:rPr>
                <w:rFonts w:hAnsi="Century" w:cs="Times New Roman"/>
                <w:color w:val="auto"/>
                <w:kern w:val="2"/>
              </w:rPr>
            </w:pPr>
          </w:p>
        </w:tc>
      </w:tr>
      <w:tr w:rsidR="00537AD3" w:rsidRPr="00537AD3" w:rsidTr="00222F14">
        <w:tc>
          <w:tcPr>
            <w:tcW w:w="8754" w:type="dxa"/>
            <w:gridSpan w:val="7"/>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hint="eastAsia"/>
                <w:color w:val="auto"/>
                <w:kern w:val="2"/>
              </w:rPr>
              <w:t>（備考）</w:t>
            </w:r>
          </w:p>
          <w:p w:rsidR="00537AD3" w:rsidRPr="000725F7" w:rsidRDefault="00537AD3" w:rsidP="00537AD3">
            <w:pPr>
              <w:overflowPunct/>
              <w:adjustRightInd/>
              <w:ind w:left="316" w:hangingChars="140" w:hanging="316"/>
              <w:textAlignment w:val="auto"/>
              <w:rPr>
                <w:rFonts w:hAnsi="Century" w:cs="Times New Roman"/>
                <w:color w:val="auto"/>
                <w:kern w:val="2"/>
              </w:rPr>
            </w:pPr>
            <w:r w:rsidRPr="000725F7">
              <w:rPr>
                <w:rFonts w:hAnsi="Century" w:cs="Times New Roman" w:hint="eastAsia"/>
                <w:color w:val="auto"/>
                <w:kern w:val="2"/>
              </w:rPr>
              <w:t>（１）ハ</w:t>
            </w:r>
            <w:r w:rsidRPr="000725F7">
              <w:rPr>
                <w:rFonts w:hint="eastAsia"/>
              </w:rPr>
              <w:t>の対象地域は、</w:t>
            </w:r>
            <w:r w:rsidR="00C21EC7" w:rsidRPr="00A23BE0">
              <w:rPr>
                <w:rFonts w:cs="Times New Roman" w:hint="eastAsia"/>
                <w:color w:val="auto"/>
                <w:kern w:val="2"/>
              </w:rPr>
              <w:t>【西部圏域】愛宕、兼平、葛原、国吉、熊嶋、黒土、高野、五代、桜庭、新法師、高岡、高屋、龍ノ口、館後、常盤野、鳥井野、中野（丁目以外）、中畑、新岡、如来瀬、鼻和、番館、百沢、平山、真土、宮地、八幡、横町、吉川、米ヶ袋、【南部圏域】藍内、一野渡、狼森、大助、</w:t>
            </w:r>
            <w:r w:rsidR="00C21EC7">
              <w:rPr>
                <w:rFonts w:cs="Times New Roman" w:hint="eastAsia"/>
                <w:color w:val="auto"/>
                <w:kern w:val="2"/>
              </w:rPr>
              <w:t>大和沢、</w:t>
            </w:r>
            <w:r w:rsidR="00C21EC7" w:rsidRPr="00A23BE0">
              <w:rPr>
                <w:rFonts w:cs="Times New Roman" w:hint="eastAsia"/>
                <w:color w:val="auto"/>
                <w:kern w:val="2"/>
              </w:rPr>
              <w:t>紙漉沢、黒滝、小金崎、小栗山、小沢、五所、坂市、坂元、沢田、清水森、下湯口、昴、相馬、乳井、八幡舘、藤沢、松木平、水木在家、薬師堂、湯口、</w:t>
            </w:r>
            <w:r w:rsidRPr="000725F7">
              <w:rPr>
                <w:rFonts w:hint="eastAsia"/>
              </w:rPr>
              <w:t>【北部圏域】青女子、大森、小友、鬼沢、折笠、貝沢、笹舘、種市、十腰内、十面沢、富栄、中別所、楢木、糠坪、百沢、細越、蒔苗、宮舘、三和、弥生とする。</w:t>
            </w:r>
          </w:p>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（２）ハにおける算定回数の上限は次のとおり</w:t>
            </w:r>
          </w:p>
          <w:tbl>
            <w:tblPr>
              <w:tblStyle w:val="a8"/>
              <w:tblW w:w="0" w:type="auto"/>
              <w:tblLayout w:type="fixed"/>
              <w:tblLook w:val="04A0" w:firstRow="1" w:lastRow="0" w:firstColumn="1" w:lastColumn="0" w:noHBand="0" w:noVBand="1"/>
            </w:tblPr>
            <w:tblGrid>
              <w:gridCol w:w="2897"/>
              <w:gridCol w:w="1985"/>
              <w:gridCol w:w="1842"/>
            </w:tblGrid>
            <w:tr w:rsidR="00537AD3" w:rsidRPr="00537AD3" w:rsidTr="00C21EC7">
              <w:trPr>
                <w:trHeight w:val="311"/>
              </w:trPr>
              <w:tc>
                <w:tcPr>
                  <w:tcW w:w="2897" w:type="dxa"/>
                  <w:tcBorders>
                    <w:top w:val="single" w:sz="4" w:space="0" w:color="auto"/>
                    <w:left w:val="single" w:sz="4" w:space="0" w:color="auto"/>
                    <w:bottom w:val="single" w:sz="4" w:space="0" w:color="auto"/>
                    <w:right w:val="single" w:sz="4" w:space="0" w:color="auto"/>
                  </w:tcBorders>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サービス名</w:t>
                  </w:r>
                </w:p>
              </w:tc>
              <w:tc>
                <w:tcPr>
                  <w:tcW w:w="1985" w:type="dxa"/>
                  <w:tcBorders>
                    <w:top w:val="single" w:sz="4" w:space="0" w:color="auto"/>
                    <w:left w:val="single" w:sz="4" w:space="0" w:color="auto"/>
                    <w:bottom w:val="single" w:sz="4" w:space="0" w:color="auto"/>
                    <w:right w:val="single" w:sz="4" w:space="0" w:color="auto"/>
                  </w:tcBorders>
                </w:tcPr>
                <w:p w:rsidR="00537AD3" w:rsidRPr="00537AD3" w:rsidRDefault="00537AD3" w:rsidP="0054701D">
                  <w:pPr>
                    <w:overflowPunct/>
                    <w:adjustRightInd/>
                    <w:ind w:left="316" w:hangingChars="140" w:hanging="316"/>
                    <w:jc w:val="center"/>
                    <w:textAlignment w:val="auto"/>
                    <w:rPr>
                      <w:rFonts w:hAnsi="Century" w:cs="Times New Roman"/>
                      <w:color w:val="auto"/>
                      <w:kern w:val="2"/>
                    </w:rPr>
                  </w:pPr>
                  <w:r w:rsidRPr="00537AD3">
                    <w:rPr>
                      <w:rFonts w:hAnsi="Century" w:cs="Times New Roman" w:hint="eastAsia"/>
                      <w:color w:val="auto"/>
                      <w:kern w:val="2"/>
                    </w:rPr>
                    <w:t>利用者の状態</w:t>
                  </w:r>
                </w:p>
              </w:tc>
              <w:tc>
                <w:tcPr>
                  <w:tcW w:w="1842" w:type="dxa"/>
                  <w:tcBorders>
                    <w:top w:val="single" w:sz="4" w:space="0" w:color="auto"/>
                    <w:left w:val="single" w:sz="4" w:space="0" w:color="auto"/>
                    <w:bottom w:val="single" w:sz="4" w:space="0" w:color="auto"/>
                    <w:right w:val="single" w:sz="4" w:space="0" w:color="auto"/>
                  </w:tcBorders>
                </w:tcPr>
                <w:p w:rsidR="00537AD3" w:rsidRPr="00537AD3" w:rsidRDefault="00537AD3" w:rsidP="0054701D">
                  <w:pPr>
                    <w:overflowPunct/>
                    <w:adjustRightInd/>
                    <w:ind w:left="316" w:hangingChars="140" w:hanging="316"/>
                    <w:jc w:val="center"/>
                    <w:textAlignment w:val="auto"/>
                    <w:rPr>
                      <w:rFonts w:hAnsi="Century" w:cs="Times New Roman"/>
                      <w:color w:val="auto"/>
                      <w:kern w:val="2"/>
                    </w:rPr>
                  </w:pPr>
                  <w:r w:rsidRPr="00537AD3">
                    <w:rPr>
                      <w:rFonts w:hAnsi="Century" w:cs="Times New Roman" w:hint="eastAsia"/>
                      <w:color w:val="auto"/>
                      <w:kern w:val="2"/>
                    </w:rPr>
                    <w:t>上限回数</w:t>
                  </w:r>
                </w:p>
              </w:tc>
            </w:tr>
            <w:tr w:rsidR="00537AD3" w:rsidRPr="00537AD3" w:rsidTr="00C21EC7">
              <w:trPr>
                <w:trHeight w:val="243"/>
              </w:trPr>
              <w:tc>
                <w:tcPr>
                  <w:tcW w:w="2897" w:type="dxa"/>
                  <w:vMerge w:val="restart"/>
                  <w:tcBorders>
                    <w:top w:val="single" w:sz="4" w:space="0" w:color="auto"/>
                    <w:left w:val="single" w:sz="4" w:space="0" w:color="auto"/>
                    <w:bottom w:val="single" w:sz="4" w:space="0" w:color="auto"/>
                    <w:right w:val="single" w:sz="4" w:space="0" w:color="auto"/>
                  </w:tcBorders>
                </w:tcPr>
                <w:p w:rsidR="00537AD3" w:rsidRPr="00537AD3" w:rsidRDefault="00537AD3" w:rsidP="003C4F78">
                  <w:pPr>
                    <w:overflowPunct/>
                    <w:adjustRightInd/>
                    <w:ind w:left="2"/>
                    <w:jc w:val="left"/>
                    <w:textAlignment w:val="auto"/>
                    <w:rPr>
                      <w:rFonts w:hAnsi="Century" w:cs="Times New Roman"/>
                      <w:color w:val="auto"/>
                      <w:kern w:val="2"/>
                    </w:rPr>
                  </w:pPr>
                  <w:r w:rsidRPr="00537AD3">
                    <w:rPr>
                      <w:rFonts w:hAnsi="Century" w:cs="Times New Roman" w:hint="eastAsia"/>
                      <w:color w:val="auto"/>
                      <w:kern w:val="2"/>
                    </w:rPr>
                    <w:t>生きがい型デイサービス</w:t>
                  </w:r>
                </w:p>
              </w:tc>
              <w:tc>
                <w:tcPr>
                  <w:tcW w:w="1985" w:type="dxa"/>
                  <w:tcBorders>
                    <w:top w:val="single" w:sz="4" w:space="0" w:color="auto"/>
                    <w:left w:val="single" w:sz="4" w:space="0" w:color="auto"/>
                    <w:bottom w:val="single" w:sz="4" w:space="0" w:color="auto"/>
                    <w:right w:val="single" w:sz="4" w:space="0" w:color="auto"/>
                  </w:tcBorders>
                </w:tcPr>
                <w:p w:rsidR="00537AD3" w:rsidRPr="00537AD3" w:rsidRDefault="00537AD3" w:rsidP="0054701D">
                  <w:pPr>
                    <w:overflowPunct/>
                    <w:adjustRightInd/>
                    <w:ind w:left="316" w:hangingChars="140" w:hanging="316"/>
                    <w:jc w:val="center"/>
                    <w:textAlignment w:val="auto"/>
                    <w:rPr>
                      <w:rFonts w:hAnsi="Century" w:cs="Times New Roman"/>
                      <w:color w:val="auto"/>
                      <w:kern w:val="2"/>
                    </w:rPr>
                  </w:pPr>
                  <w:r w:rsidRPr="00537AD3">
                    <w:rPr>
                      <w:rFonts w:hAnsi="Century" w:cs="Times New Roman" w:hint="eastAsia"/>
                      <w:color w:val="auto"/>
                      <w:kern w:val="2"/>
                    </w:rPr>
                    <w:t>週</w:t>
                  </w:r>
                  <w:r w:rsidR="00D81601">
                    <w:rPr>
                      <w:rFonts w:hAnsi="Century" w:cs="Times New Roman" w:hint="eastAsia"/>
                      <w:color w:val="auto"/>
                      <w:kern w:val="2"/>
                    </w:rPr>
                    <w:t>１</w:t>
                  </w:r>
                  <w:r w:rsidRPr="00537AD3">
                    <w:rPr>
                      <w:rFonts w:hAnsi="Century" w:cs="Times New Roman" w:hint="eastAsia"/>
                      <w:color w:val="auto"/>
                      <w:kern w:val="2"/>
                    </w:rPr>
                    <w:t>回程度</w:t>
                  </w:r>
                </w:p>
              </w:tc>
              <w:tc>
                <w:tcPr>
                  <w:tcW w:w="1842" w:type="dxa"/>
                  <w:tcBorders>
                    <w:top w:val="single" w:sz="4" w:space="0" w:color="auto"/>
                    <w:left w:val="single" w:sz="4" w:space="0" w:color="auto"/>
                    <w:bottom w:val="single" w:sz="4" w:space="0" w:color="auto"/>
                    <w:right w:val="single" w:sz="4" w:space="0" w:color="auto"/>
                  </w:tcBorders>
                </w:tcPr>
                <w:p w:rsidR="00537AD3" w:rsidRPr="00537AD3" w:rsidRDefault="00537AD3" w:rsidP="0054701D">
                  <w:pPr>
                    <w:overflowPunct/>
                    <w:adjustRightInd/>
                    <w:ind w:left="316" w:hangingChars="140" w:hanging="316"/>
                    <w:jc w:val="center"/>
                    <w:textAlignment w:val="auto"/>
                    <w:rPr>
                      <w:rFonts w:hAnsi="Century" w:cs="Times New Roman"/>
                      <w:color w:val="auto"/>
                      <w:kern w:val="2"/>
                    </w:rPr>
                  </w:pPr>
                  <w:r w:rsidRPr="00537AD3">
                    <w:rPr>
                      <w:rFonts w:hAnsi="Century" w:cs="Times New Roman" w:hint="eastAsia"/>
                      <w:color w:val="auto"/>
                      <w:kern w:val="2"/>
                    </w:rPr>
                    <w:t>５回／月</w:t>
                  </w:r>
                </w:p>
              </w:tc>
            </w:tr>
            <w:tr w:rsidR="00537AD3" w:rsidRPr="00537AD3" w:rsidTr="00C21EC7">
              <w:trPr>
                <w:trHeight w:val="164"/>
              </w:trPr>
              <w:tc>
                <w:tcPr>
                  <w:tcW w:w="2897" w:type="dxa"/>
                  <w:vMerge/>
                  <w:tcBorders>
                    <w:top w:val="single" w:sz="4" w:space="0" w:color="auto"/>
                    <w:left w:val="single" w:sz="4" w:space="0" w:color="auto"/>
                    <w:bottom w:val="single" w:sz="4" w:space="0" w:color="auto"/>
                    <w:right w:val="single" w:sz="4" w:space="0" w:color="auto"/>
                  </w:tcBorders>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1985" w:type="dxa"/>
                  <w:tcBorders>
                    <w:top w:val="single" w:sz="4" w:space="0" w:color="auto"/>
                    <w:left w:val="single" w:sz="4" w:space="0" w:color="auto"/>
                    <w:bottom w:val="single" w:sz="4" w:space="0" w:color="auto"/>
                    <w:right w:val="single" w:sz="4" w:space="0" w:color="auto"/>
                  </w:tcBorders>
                </w:tcPr>
                <w:p w:rsidR="00537AD3" w:rsidRPr="00537AD3" w:rsidRDefault="00537AD3" w:rsidP="0054701D">
                  <w:pPr>
                    <w:overflowPunct/>
                    <w:adjustRightInd/>
                    <w:ind w:left="316" w:hangingChars="140" w:hanging="316"/>
                    <w:jc w:val="center"/>
                    <w:textAlignment w:val="auto"/>
                    <w:rPr>
                      <w:rFonts w:hAnsi="Century" w:cs="Times New Roman"/>
                      <w:color w:val="auto"/>
                      <w:kern w:val="2"/>
                    </w:rPr>
                  </w:pPr>
                  <w:r w:rsidRPr="00537AD3">
                    <w:rPr>
                      <w:rFonts w:hAnsi="Century" w:cs="Times New Roman" w:hint="eastAsia"/>
                      <w:color w:val="auto"/>
                      <w:kern w:val="2"/>
                    </w:rPr>
                    <w:t>週</w:t>
                  </w:r>
                  <w:r w:rsidR="00D81601">
                    <w:rPr>
                      <w:rFonts w:hAnsi="Century" w:cs="Times New Roman" w:hint="eastAsia"/>
                      <w:color w:val="auto"/>
                      <w:kern w:val="2"/>
                    </w:rPr>
                    <w:t>２</w:t>
                  </w:r>
                  <w:r w:rsidRPr="00537AD3">
                    <w:rPr>
                      <w:rFonts w:hAnsi="Century" w:cs="Times New Roman" w:hint="eastAsia"/>
                      <w:color w:val="auto"/>
                      <w:kern w:val="2"/>
                    </w:rPr>
                    <w:t>回程度</w:t>
                  </w:r>
                </w:p>
              </w:tc>
              <w:tc>
                <w:tcPr>
                  <w:tcW w:w="1842" w:type="dxa"/>
                  <w:tcBorders>
                    <w:top w:val="single" w:sz="4" w:space="0" w:color="auto"/>
                    <w:left w:val="single" w:sz="4" w:space="0" w:color="auto"/>
                    <w:bottom w:val="single" w:sz="4" w:space="0" w:color="auto"/>
                    <w:right w:val="single" w:sz="4" w:space="0" w:color="auto"/>
                  </w:tcBorders>
                </w:tcPr>
                <w:p w:rsidR="00537AD3" w:rsidRPr="00537AD3" w:rsidRDefault="00537AD3" w:rsidP="0054701D">
                  <w:pPr>
                    <w:overflowPunct/>
                    <w:adjustRightInd/>
                    <w:ind w:left="316" w:hangingChars="140" w:hanging="316"/>
                    <w:jc w:val="center"/>
                    <w:textAlignment w:val="auto"/>
                    <w:rPr>
                      <w:rFonts w:hAnsi="Century" w:cs="Times New Roman"/>
                      <w:color w:val="auto"/>
                      <w:kern w:val="2"/>
                    </w:rPr>
                  </w:pPr>
                  <w:r w:rsidRPr="00537AD3">
                    <w:rPr>
                      <w:rFonts w:hAnsi="Century" w:cs="Times New Roman" w:hint="eastAsia"/>
                      <w:color w:val="auto"/>
                      <w:kern w:val="2"/>
                    </w:rPr>
                    <w:t>９回／月</w:t>
                  </w:r>
                </w:p>
              </w:tc>
            </w:tr>
          </w:tbl>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（３）ニ</w:t>
            </w:r>
            <w:r w:rsidR="0054701D">
              <w:rPr>
                <w:rFonts w:hAnsi="Century" w:cs="Times New Roman" w:hint="eastAsia"/>
                <w:color w:val="auto"/>
                <w:kern w:val="2"/>
              </w:rPr>
              <w:t>及びホ</w:t>
            </w:r>
            <w:r w:rsidRPr="00537AD3">
              <w:rPr>
                <w:rFonts w:hAnsi="Century" w:cs="Times New Roman" w:hint="eastAsia"/>
                <w:color w:val="auto"/>
                <w:kern w:val="2"/>
              </w:rPr>
              <w:t>における所定単位数は、イ～ハにより算定した単位数とする。なお、</w:t>
            </w:r>
            <w:r w:rsidR="0054701D">
              <w:rPr>
                <w:rFonts w:hAnsi="Century" w:cs="Times New Roman" w:hint="eastAsia"/>
                <w:color w:val="auto"/>
                <w:kern w:val="2"/>
              </w:rPr>
              <w:t>ニの</w:t>
            </w:r>
            <w:r w:rsidRPr="00537AD3">
              <w:rPr>
                <w:rFonts w:hAnsi="Century" w:cs="Times New Roman" w:hint="eastAsia"/>
                <w:color w:val="auto"/>
                <w:kern w:val="2"/>
              </w:rPr>
              <w:t>（Ⅳ）</w:t>
            </w:r>
            <w:r w:rsidR="00D81601">
              <w:rPr>
                <w:rFonts w:hAnsi="Century" w:cs="Times New Roman" w:hint="eastAsia"/>
                <w:color w:val="auto"/>
                <w:kern w:val="2"/>
              </w:rPr>
              <w:t>、</w:t>
            </w:r>
            <w:r w:rsidRPr="00537AD3">
              <w:rPr>
                <w:rFonts w:hAnsi="Century" w:cs="Times New Roman" w:hint="eastAsia"/>
                <w:color w:val="auto"/>
                <w:kern w:val="2"/>
              </w:rPr>
              <w:t>（Ⅴ）については、介護給付において廃止される同時期において廃止する。</w:t>
            </w:r>
          </w:p>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（４）ニ</w:t>
            </w:r>
            <w:r w:rsidR="0054701D">
              <w:rPr>
                <w:rFonts w:hAnsi="Century" w:cs="Times New Roman" w:hint="eastAsia"/>
                <w:color w:val="auto"/>
                <w:kern w:val="2"/>
              </w:rPr>
              <w:t>～ヘ</w:t>
            </w:r>
            <w:r w:rsidRPr="00537AD3">
              <w:rPr>
                <w:rFonts w:hAnsi="Century" w:cs="Times New Roman" w:hint="eastAsia"/>
                <w:color w:val="auto"/>
                <w:kern w:val="2"/>
              </w:rPr>
              <w:t>については、支給限度額の対象外の算定項目とする。</w:t>
            </w:r>
          </w:p>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（５）</w:t>
            </w:r>
            <w:r w:rsidR="0054701D">
              <w:rPr>
                <w:rFonts w:hAnsi="Century" w:cs="Times New Roman" w:hint="eastAsia"/>
                <w:color w:val="auto"/>
                <w:kern w:val="2"/>
              </w:rPr>
              <w:t>ヘ</w:t>
            </w:r>
            <w:r w:rsidRPr="00537AD3">
              <w:rPr>
                <w:rFonts w:hAnsi="Century" w:cs="Times New Roman" w:hint="eastAsia"/>
                <w:color w:val="auto"/>
                <w:kern w:val="2"/>
              </w:rPr>
              <w:t>については、介護サービスからの卒業にあたり、地域資源（※）と連携し利用に繋げられた場合に交付する。（※地域資源とは、一般介護予防事業、市で認定した居場所や各種体操教室等、地域型デイサービスに限る。）</w:t>
            </w:r>
          </w:p>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（６）</w:t>
            </w:r>
            <w:r w:rsidR="0054701D">
              <w:rPr>
                <w:rFonts w:hAnsi="Century" w:cs="Times New Roman" w:hint="eastAsia"/>
                <w:color w:val="auto"/>
                <w:kern w:val="2"/>
              </w:rPr>
              <w:t>ヘ</w:t>
            </w:r>
            <w:r w:rsidRPr="00537AD3">
              <w:rPr>
                <w:rFonts w:hAnsi="Century" w:cs="Times New Roman" w:hint="eastAsia"/>
                <w:color w:val="auto"/>
                <w:kern w:val="2"/>
              </w:rPr>
              <w:t>の</w:t>
            </w:r>
            <w:r w:rsidRPr="00537AD3">
              <w:rPr>
                <w:rFonts w:hAnsi="Century" w:cs="Times New Roman"/>
                <w:color w:val="auto"/>
                <w:kern w:val="2"/>
              </w:rPr>
              <w:t>(1)</w:t>
            </w:r>
            <w:r w:rsidRPr="00537AD3">
              <w:rPr>
                <w:rFonts w:hAnsi="Century" w:cs="Times New Roman" w:hint="eastAsia"/>
                <w:color w:val="auto"/>
                <w:kern w:val="2"/>
              </w:rPr>
              <w:t>については、介護サービス卒業後</w:t>
            </w:r>
            <w:r w:rsidR="00D3689C">
              <w:rPr>
                <w:rFonts w:hAnsi="Century" w:cs="Times New Roman" w:hint="eastAsia"/>
                <w:color w:val="auto"/>
                <w:kern w:val="2"/>
              </w:rPr>
              <w:t>２</w:t>
            </w:r>
            <w:r w:rsidRPr="00537AD3">
              <w:rPr>
                <w:rFonts w:hAnsi="Century" w:cs="Times New Roman" w:hint="eastAsia"/>
                <w:color w:val="auto"/>
                <w:kern w:val="2"/>
              </w:rPr>
              <w:t>月以上地域資源を利用した場合に算定する。</w:t>
            </w:r>
          </w:p>
          <w:p w:rsidR="00537AD3" w:rsidRPr="00537AD3" w:rsidRDefault="0054701D" w:rsidP="00537AD3">
            <w:pPr>
              <w:overflowPunct/>
              <w:adjustRightInd/>
              <w:ind w:left="316" w:hangingChars="140" w:hanging="316"/>
              <w:textAlignment w:val="auto"/>
              <w:rPr>
                <w:rFonts w:hAnsi="Century" w:cs="Times New Roman"/>
                <w:color w:val="auto"/>
                <w:kern w:val="2"/>
              </w:rPr>
            </w:pPr>
            <w:r>
              <w:rPr>
                <w:rFonts w:hAnsi="Century" w:cs="Times New Roman" w:hint="eastAsia"/>
                <w:color w:val="auto"/>
                <w:kern w:val="2"/>
              </w:rPr>
              <w:t>（７）ヘ</w:t>
            </w:r>
            <w:r w:rsidR="00537AD3" w:rsidRPr="00537AD3">
              <w:rPr>
                <w:rFonts w:hAnsi="Century" w:cs="Times New Roman" w:hint="eastAsia"/>
                <w:color w:val="auto"/>
                <w:kern w:val="2"/>
              </w:rPr>
              <w:t>の</w:t>
            </w:r>
            <w:r w:rsidR="00537AD3" w:rsidRPr="00537AD3">
              <w:rPr>
                <w:rFonts w:hAnsi="Century" w:cs="Times New Roman"/>
                <w:color w:val="auto"/>
                <w:kern w:val="2"/>
              </w:rPr>
              <w:t>(2)</w:t>
            </w:r>
            <w:r w:rsidR="00537AD3" w:rsidRPr="00537AD3">
              <w:rPr>
                <w:rFonts w:hAnsi="Century" w:cs="Times New Roman" w:hint="eastAsia"/>
                <w:color w:val="auto"/>
                <w:kern w:val="2"/>
              </w:rPr>
              <w:t>については、地域資源の利用が</w:t>
            </w:r>
            <w:r w:rsidR="00D3689C">
              <w:rPr>
                <w:rFonts w:hAnsi="Century" w:cs="Times New Roman" w:hint="eastAsia"/>
                <w:color w:val="auto"/>
                <w:kern w:val="2"/>
              </w:rPr>
              <w:t>６</w:t>
            </w:r>
            <w:r w:rsidR="00537AD3" w:rsidRPr="00537AD3">
              <w:rPr>
                <w:rFonts w:hAnsi="Century" w:cs="Times New Roman" w:hint="eastAsia"/>
                <w:color w:val="auto"/>
                <w:kern w:val="2"/>
              </w:rPr>
              <w:t>月以上継続した場合に算定する。</w:t>
            </w:r>
          </w:p>
          <w:p w:rsidR="00537AD3" w:rsidRPr="00537AD3" w:rsidRDefault="0054701D" w:rsidP="00537AD3">
            <w:pPr>
              <w:overflowPunct/>
              <w:adjustRightInd/>
              <w:ind w:left="316" w:hangingChars="140" w:hanging="316"/>
              <w:textAlignment w:val="auto"/>
              <w:rPr>
                <w:rFonts w:hAnsi="Century" w:cs="Times New Roman"/>
                <w:color w:val="auto"/>
                <w:kern w:val="2"/>
              </w:rPr>
            </w:pPr>
            <w:r>
              <w:rPr>
                <w:rFonts w:hAnsi="Century" w:cs="Times New Roman" w:hint="eastAsia"/>
                <w:color w:val="auto"/>
                <w:kern w:val="2"/>
              </w:rPr>
              <w:t>（８）ヘ</w:t>
            </w:r>
            <w:r w:rsidR="00537AD3" w:rsidRPr="00537AD3">
              <w:rPr>
                <w:rFonts w:hAnsi="Century" w:cs="Times New Roman" w:hint="eastAsia"/>
                <w:color w:val="auto"/>
                <w:kern w:val="2"/>
              </w:rPr>
              <w:t>の</w:t>
            </w:r>
            <w:r w:rsidR="00537AD3" w:rsidRPr="00537AD3">
              <w:rPr>
                <w:rFonts w:hAnsi="Century" w:cs="Times New Roman"/>
                <w:color w:val="auto"/>
                <w:kern w:val="2"/>
              </w:rPr>
              <w:t>(3)</w:t>
            </w:r>
            <w:r w:rsidR="00537AD3" w:rsidRPr="00537AD3">
              <w:rPr>
                <w:rFonts w:hAnsi="Century" w:cs="Times New Roman" w:hint="eastAsia"/>
                <w:color w:val="auto"/>
                <w:kern w:val="2"/>
              </w:rPr>
              <w:t>については、地域資源の利用が</w:t>
            </w:r>
            <w:r w:rsidR="00D3689C">
              <w:rPr>
                <w:rFonts w:hAnsi="Century" w:cs="Times New Roman" w:hint="eastAsia"/>
                <w:color w:val="auto"/>
                <w:kern w:val="2"/>
              </w:rPr>
              <w:t>１２</w:t>
            </w:r>
            <w:r w:rsidR="00537AD3" w:rsidRPr="00537AD3">
              <w:rPr>
                <w:rFonts w:hAnsi="Century" w:cs="Times New Roman" w:hint="eastAsia"/>
                <w:color w:val="auto"/>
                <w:kern w:val="2"/>
              </w:rPr>
              <w:t>月以上継続した場合に算定する。</w:t>
            </w:r>
          </w:p>
        </w:tc>
      </w:tr>
    </w:tbl>
    <w:p w:rsidR="00537AD3" w:rsidRPr="00537AD3" w:rsidRDefault="00537AD3" w:rsidP="00303B3A">
      <w:pPr>
        <w:overflowPunct/>
        <w:adjustRightInd/>
        <w:ind w:left="316" w:hangingChars="140" w:hanging="316"/>
        <w:textAlignment w:val="auto"/>
        <w:rPr>
          <w:rFonts w:hAnsi="Century" w:cs="Times New Roman"/>
          <w:color w:val="auto"/>
          <w:kern w:val="2"/>
        </w:rPr>
      </w:pPr>
    </w:p>
    <w:sectPr w:rsidR="00537AD3" w:rsidRPr="00537AD3" w:rsidSect="00D75BA8">
      <w:headerReference w:type="default" r:id="rId6"/>
      <w:footerReference w:type="default" r:id="rId7"/>
      <w:type w:val="continuous"/>
      <w:pgSz w:w="11906" w:h="16838"/>
      <w:pgMar w:top="1418" w:right="1418" w:bottom="709" w:left="1418" w:header="720" w:footer="720" w:gutter="0"/>
      <w:pgNumType w:start="1"/>
      <w:cols w:space="720"/>
      <w:noEndnote/>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2F" w:rsidRDefault="002D562F">
      <w:r>
        <w:separator/>
      </w:r>
    </w:p>
  </w:endnote>
  <w:endnote w:type="continuationSeparator" w:id="0">
    <w:p w:rsidR="002D562F" w:rsidRDefault="002D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A8" w:rsidRDefault="00D75BA8">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2F" w:rsidRDefault="002D562F">
      <w:r>
        <w:rPr>
          <w:rFonts w:hAnsi="Times New Roman" w:cs="Times New Roman"/>
          <w:color w:val="auto"/>
          <w:sz w:val="2"/>
          <w:szCs w:val="2"/>
        </w:rPr>
        <w:continuationSeparator/>
      </w:r>
    </w:p>
  </w:footnote>
  <w:footnote w:type="continuationSeparator" w:id="0">
    <w:p w:rsidR="002D562F" w:rsidRDefault="002D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A8" w:rsidRDefault="00D75BA8">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A8"/>
    <w:rsid w:val="00025C84"/>
    <w:rsid w:val="000334D9"/>
    <w:rsid w:val="00035B15"/>
    <w:rsid w:val="00055FF4"/>
    <w:rsid w:val="00060D56"/>
    <w:rsid w:val="00067F52"/>
    <w:rsid w:val="000725F7"/>
    <w:rsid w:val="0007361B"/>
    <w:rsid w:val="00097391"/>
    <w:rsid w:val="000D5500"/>
    <w:rsid w:val="000D7159"/>
    <w:rsid w:val="000E3C6A"/>
    <w:rsid w:val="000F6D54"/>
    <w:rsid w:val="0010370C"/>
    <w:rsid w:val="00107501"/>
    <w:rsid w:val="001104C9"/>
    <w:rsid w:val="00176372"/>
    <w:rsid w:val="00196984"/>
    <w:rsid w:val="001A4F45"/>
    <w:rsid w:val="001B0A17"/>
    <w:rsid w:val="001D4076"/>
    <w:rsid w:val="001E01F4"/>
    <w:rsid w:val="001E4F4F"/>
    <w:rsid w:val="00221DF0"/>
    <w:rsid w:val="00222F14"/>
    <w:rsid w:val="00226622"/>
    <w:rsid w:val="00286434"/>
    <w:rsid w:val="00291428"/>
    <w:rsid w:val="002947E7"/>
    <w:rsid w:val="002D466C"/>
    <w:rsid w:val="002D5431"/>
    <w:rsid w:val="002D562F"/>
    <w:rsid w:val="00303B3A"/>
    <w:rsid w:val="00307FA7"/>
    <w:rsid w:val="00321E4F"/>
    <w:rsid w:val="00353E17"/>
    <w:rsid w:val="00366B36"/>
    <w:rsid w:val="003A5433"/>
    <w:rsid w:val="003A5D72"/>
    <w:rsid w:val="003B6E91"/>
    <w:rsid w:val="003B7640"/>
    <w:rsid w:val="003C4F78"/>
    <w:rsid w:val="003D5BDF"/>
    <w:rsid w:val="003E4D18"/>
    <w:rsid w:val="003E7753"/>
    <w:rsid w:val="004516C9"/>
    <w:rsid w:val="004A7BB3"/>
    <w:rsid w:val="004D46E5"/>
    <w:rsid w:val="004E1A4F"/>
    <w:rsid w:val="00510C62"/>
    <w:rsid w:val="00537AD3"/>
    <w:rsid w:val="0054701D"/>
    <w:rsid w:val="00571FB8"/>
    <w:rsid w:val="005901A7"/>
    <w:rsid w:val="005C1979"/>
    <w:rsid w:val="005C4C34"/>
    <w:rsid w:val="00612715"/>
    <w:rsid w:val="0064076B"/>
    <w:rsid w:val="006513C4"/>
    <w:rsid w:val="00651E38"/>
    <w:rsid w:val="00662F01"/>
    <w:rsid w:val="00666037"/>
    <w:rsid w:val="0066666A"/>
    <w:rsid w:val="00666F5B"/>
    <w:rsid w:val="00672396"/>
    <w:rsid w:val="00682BC4"/>
    <w:rsid w:val="006913C9"/>
    <w:rsid w:val="006B620A"/>
    <w:rsid w:val="00702BAF"/>
    <w:rsid w:val="00715E1A"/>
    <w:rsid w:val="00752C03"/>
    <w:rsid w:val="007657B2"/>
    <w:rsid w:val="00766F58"/>
    <w:rsid w:val="00817535"/>
    <w:rsid w:val="00824FF0"/>
    <w:rsid w:val="00890847"/>
    <w:rsid w:val="008A04BB"/>
    <w:rsid w:val="008D57CA"/>
    <w:rsid w:val="008F5AEB"/>
    <w:rsid w:val="009039B6"/>
    <w:rsid w:val="0091551F"/>
    <w:rsid w:val="00944C8C"/>
    <w:rsid w:val="00981402"/>
    <w:rsid w:val="0098715E"/>
    <w:rsid w:val="009B7FC4"/>
    <w:rsid w:val="009E24E0"/>
    <w:rsid w:val="009E7872"/>
    <w:rsid w:val="009F0D3D"/>
    <w:rsid w:val="00A13FC1"/>
    <w:rsid w:val="00A2434F"/>
    <w:rsid w:val="00A2477A"/>
    <w:rsid w:val="00A2601F"/>
    <w:rsid w:val="00A274D4"/>
    <w:rsid w:val="00A7233A"/>
    <w:rsid w:val="00AA6346"/>
    <w:rsid w:val="00AD5143"/>
    <w:rsid w:val="00AE43CD"/>
    <w:rsid w:val="00AE47A3"/>
    <w:rsid w:val="00B01E55"/>
    <w:rsid w:val="00B17F0F"/>
    <w:rsid w:val="00B21C71"/>
    <w:rsid w:val="00BA3422"/>
    <w:rsid w:val="00BB5003"/>
    <w:rsid w:val="00BC5D68"/>
    <w:rsid w:val="00BE1C5F"/>
    <w:rsid w:val="00C079A1"/>
    <w:rsid w:val="00C21EC7"/>
    <w:rsid w:val="00C441D5"/>
    <w:rsid w:val="00CB5690"/>
    <w:rsid w:val="00CC3B25"/>
    <w:rsid w:val="00CD6E3E"/>
    <w:rsid w:val="00D3689C"/>
    <w:rsid w:val="00D518CC"/>
    <w:rsid w:val="00D717DC"/>
    <w:rsid w:val="00D75BA8"/>
    <w:rsid w:val="00D81601"/>
    <w:rsid w:val="00DB5AED"/>
    <w:rsid w:val="00DB6556"/>
    <w:rsid w:val="00E17A77"/>
    <w:rsid w:val="00E4034E"/>
    <w:rsid w:val="00EA6BFD"/>
    <w:rsid w:val="00EB4ED0"/>
    <w:rsid w:val="00F0643A"/>
    <w:rsid w:val="00F336AD"/>
    <w:rsid w:val="00F36920"/>
    <w:rsid w:val="00F37BD8"/>
    <w:rsid w:val="00F5570A"/>
    <w:rsid w:val="00F5730A"/>
    <w:rsid w:val="00F66AB2"/>
    <w:rsid w:val="00F81935"/>
    <w:rsid w:val="00F967E7"/>
    <w:rsid w:val="00FA401B"/>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C8C"/>
    <w:rPr>
      <w:rFonts w:cs="Times New Roman"/>
      <w:color w:val="0000FF" w:themeColor="hyperlink"/>
      <w:u w:val="single"/>
    </w:rPr>
  </w:style>
  <w:style w:type="paragraph" w:styleId="a4">
    <w:name w:val="header"/>
    <w:basedOn w:val="a"/>
    <w:link w:val="a5"/>
    <w:uiPriority w:val="99"/>
    <w:unhideWhenUsed/>
    <w:rsid w:val="00BE1C5F"/>
    <w:pPr>
      <w:tabs>
        <w:tab w:val="center" w:pos="4252"/>
        <w:tab w:val="right" w:pos="8504"/>
      </w:tabs>
      <w:snapToGrid w:val="0"/>
    </w:pPr>
  </w:style>
  <w:style w:type="character" w:customStyle="1" w:styleId="a5">
    <w:name w:val="ヘッダー (文字)"/>
    <w:basedOn w:val="a0"/>
    <w:link w:val="a4"/>
    <w:uiPriority w:val="99"/>
    <w:locked/>
    <w:rsid w:val="00BE1C5F"/>
    <w:rPr>
      <w:rFonts w:ascii="ＭＳ 明朝" w:eastAsia="ＭＳ 明朝" w:cs="ＭＳ 明朝"/>
      <w:color w:val="000000"/>
      <w:kern w:val="0"/>
      <w:sz w:val="22"/>
      <w:szCs w:val="22"/>
    </w:rPr>
  </w:style>
  <w:style w:type="paragraph" w:styleId="a6">
    <w:name w:val="footer"/>
    <w:basedOn w:val="a"/>
    <w:link w:val="a7"/>
    <w:uiPriority w:val="99"/>
    <w:unhideWhenUsed/>
    <w:rsid w:val="00BE1C5F"/>
    <w:pPr>
      <w:tabs>
        <w:tab w:val="center" w:pos="4252"/>
        <w:tab w:val="right" w:pos="8504"/>
      </w:tabs>
      <w:snapToGrid w:val="0"/>
    </w:pPr>
  </w:style>
  <w:style w:type="character" w:customStyle="1" w:styleId="a7">
    <w:name w:val="フッター (文字)"/>
    <w:basedOn w:val="a0"/>
    <w:link w:val="a6"/>
    <w:uiPriority w:val="99"/>
    <w:locked/>
    <w:rsid w:val="00BE1C5F"/>
    <w:rPr>
      <w:rFonts w:ascii="ＭＳ 明朝" w:eastAsia="ＭＳ 明朝" w:cs="ＭＳ 明朝"/>
      <w:color w:val="000000"/>
      <w:kern w:val="0"/>
      <w:sz w:val="22"/>
      <w:szCs w:val="22"/>
    </w:rPr>
  </w:style>
  <w:style w:type="table" w:styleId="a8">
    <w:name w:val="Table Grid"/>
    <w:basedOn w:val="a1"/>
    <w:uiPriority w:val="59"/>
    <w:rsid w:val="008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5D68"/>
    <w:pPr>
      <w:widowControl w:val="0"/>
      <w:autoSpaceDE w:val="0"/>
      <w:autoSpaceDN w:val="0"/>
      <w:adjustRightInd w:val="0"/>
    </w:pPr>
    <w:rPr>
      <w:rFonts w:ascii="ＭＳ 明朝" w:cs="ＭＳ 明朝"/>
      <w:color w:val="000000"/>
      <w:kern w:val="0"/>
      <w:sz w:val="24"/>
      <w:szCs w:val="24"/>
    </w:rPr>
  </w:style>
  <w:style w:type="paragraph" w:styleId="a9">
    <w:name w:val="Balloon Text"/>
    <w:basedOn w:val="a"/>
    <w:link w:val="aa"/>
    <w:uiPriority w:val="99"/>
    <w:semiHidden/>
    <w:unhideWhenUsed/>
    <w:rsid w:val="00CB569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CB569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1678">
      <w:marLeft w:val="0"/>
      <w:marRight w:val="0"/>
      <w:marTop w:val="0"/>
      <w:marBottom w:val="0"/>
      <w:divBdr>
        <w:top w:val="none" w:sz="0" w:space="0" w:color="auto"/>
        <w:left w:val="none" w:sz="0" w:space="0" w:color="auto"/>
        <w:bottom w:val="none" w:sz="0" w:space="0" w:color="auto"/>
        <w:right w:val="none" w:sz="0" w:space="0" w:color="auto"/>
      </w:divBdr>
      <w:divsChild>
        <w:div w:id="245771677">
          <w:marLeft w:val="0"/>
          <w:marRight w:val="0"/>
          <w:marTop w:val="0"/>
          <w:marBottom w:val="0"/>
          <w:divBdr>
            <w:top w:val="none" w:sz="0" w:space="0" w:color="auto"/>
            <w:left w:val="none" w:sz="0" w:space="0" w:color="auto"/>
            <w:bottom w:val="none" w:sz="0" w:space="0" w:color="auto"/>
            <w:right w:val="none" w:sz="0" w:space="0" w:color="auto"/>
          </w:divBdr>
          <w:divsChild>
            <w:div w:id="245771674">
              <w:marLeft w:val="240"/>
              <w:marRight w:val="0"/>
              <w:marTop w:val="0"/>
              <w:marBottom w:val="0"/>
              <w:divBdr>
                <w:top w:val="none" w:sz="0" w:space="0" w:color="auto"/>
                <w:left w:val="none" w:sz="0" w:space="0" w:color="auto"/>
                <w:bottom w:val="none" w:sz="0" w:space="0" w:color="auto"/>
                <w:right w:val="none" w:sz="0" w:space="0" w:color="auto"/>
              </w:divBdr>
            </w:div>
            <w:div w:id="245771675">
              <w:marLeft w:val="240"/>
              <w:marRight w:val="0"/>
              <w:marTop w:val="0"/>
              <w:marBottom w:val="0"/>
              <w:divBdr>
                <w:top w:val="none" w:sz="0" w:space="0" w:color="auto"/>
                <w:left w:val="none" w:sz="0" w:space="0" w:color="auto"/>
                <w:bottom w:val="none" w:sz="0" w:space="0" w:color="auto"/>
                <w:right w:val="none" w:sz="0" w:space="0" w:color="auto"/>
              </w:divBdr>
            </w:div>
            <w:div w:id="245771676">
              <w:marLeft w:val="240"/>
              <w:marRight w:val="0"/>
              <w:marTop w:val="0"/>
              <w:marBottom w:val="0"/>
              <w:divBdr>
                <w:top w:val="none" w:sz="0" w:space="0" w:color="auto"/>
                <w:left w:val="none" w:sz="0" w:space="0" w:color="auto"/>
                <w:bottom w:val="none" w:sz="0" w:space="0" w:color="auto"/>
                <w:right w:val="none" w:sz="0" w:space="0" w:color="auto"/>
              </w:divBdr>
            </w:div>
            <w:div w:id="24577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5771707">
      <w:marLeft w:val="0"/>
      <w:marRight w:val="0"/>
      <w:marTop w:val="0"/>
      <w:marBottom w:val="0"/>
      <w:divBdr>
        <w:top w:val="none" w:sz="0" w:space="0" w:color="auto"/>
        <w:left w:val="none" w:sz="0" w:space="0" w:color="auto"/>
        <w:bottom w:val="none" w:sz="0" w:space="0" w:color="auto"/>
        <w:right w:val="none" w:sz="0" w:space="0" w:color="auto"/>
      </w:divBdr>
      <w:divsChild>
        <w:div w:id="245771726">
          <w:marLeft w:val="0"/>
          <w:marRight w:val="0"/>
          <w:marTop w:val="0"/>
          <w:marBottom w:val="0"/>
          <w:divBdr>
            <w:top w:val="none" w:sz="0" w:space="0" w:color="auto"/>
            <w:left w:val="none" w:sz="0" w:space="0" w:color="auto"/>
            <w:bottom w:val="none" w:sz="0" w:space="0" w:color="auto"/>
            <w:right w:val="none" w:sz="0" w:space="0" w:color="auto"/>
          </w:divBdr>
          <w:divsChild>
            <w:div w:id="245771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45771883">
                  <w:marLeft w:val="-4275"/>
                  <w:marRight w:val="0"/>
                  <w:marTop w:val="0"/>
                  <w:marBottom w:val="0"/>
                  <w:divBdr>
                    <w:top w:val="none" w:sz="0" w:space="0" w:color="auto"/>
                    <w:left w:val="none" w:sz="0" w:space="0" w:color="auto"/>
                    <w:bottom w:val="none" w:sz="0" w:space="0" w:color="auto"/>
                    <w:right w:val="none" w:sz="0" w:space="0" w:color="auto"/>
                  </w:divBdr>
                  <w:divsChild>
                    <w:div w:id="2457717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5771754">
                          <w:marLeft w:val="0"/>
                          <w:marRight w:val="0"/>
                          <w:marTop w:val="0"/>
                          <w:marBottom w:val="0"/>
                          <w:divBdr>
                            <w:top w:val="none" w:sz="0" w:space="0" w:color="auto"/>
                            <w:left w:val="none" w:sz="0" w:space="0" w:color="auto"/>
                            <w:bottom w:val="none" w:sz="0" w:space="0" w:color="auto"/>
                            <w:right w:val="none" w:sz="0" w:space="0" w:color="auto"/>
                          </w:divBdr>
                          <w:divsChild>
                            <w:div w:id="245771684">
                              <w:marLeft w:val="0"/>
                              <w:marRight w:val="0"/>
                              <w:marTop w:val="0"/>
                              <w:marBottom w:val="0"/>
                              <w:divBdr>
                                <w:top w:val="none" w:sz="0" w:space="0" w:color="auto"/>
                                <w:left w:val="none" w:sz="0" w:space="0" w:color="auto"/>
                                <w:bottom w:val="none" w:sz="0" w:space="0" w:color="auto"/>
                                <w:right w:val="none" w:sz="0" w:space="0" w:color="auto"/>
                              </w:divBdr>
                              <w:divsChild>
                                <w:div w:id="245771706">
                                  <w:marLeft w:val="0"/>
                                  <w:marRight w:val="0"/>
                                  <w:marTop w:val="0"/>
                                  <w:marBottom w:val="0"/>
                                  <w:divBdr>
                                    <w:top w:val="none" w:sz="0" w:space="0" w:color="auto"/>
                                    <w:left w:val="none" w:sz="0" w:space="0" w:color="auto"/>
                                    <w:bottom w:val="none" w:sz="0" w:space="0" w:color="auto"/>
                                    <w:right w:val="none" w:sz="0" w:space="0" w:color="auto"/>
                                  </w:divBdr>
                                  <w:divsChild>
                                    <w:div w:id="2457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687">
                              <w:marLeft w:val="0"/>
                              <w:marRight w:val="0"/>
                              <w:marTop w:val="0"/>
                              <w:marBottom w:val="0"/>
                              <w:divBdr>
                                <w:top w:val="none" w:sz="0" w:space="0" w:color="auto"/>
                                <w:left w:val="none" w:sz="0" w:space="0" w:color="auto"/>
                                <w:bottom w:val="none" w:sz="0" w:space="0" w:color="auto"/>
                                <w:right w:val="none" w:sz="0" w:space="0" w:color="auto"/>
                              </w:divBdr>
                              <w:divsChild>
                                <w:div w:id="245771900">
                                  <w:marLeft w:val="0"/>
                                  <w:marRight w:val="0"/>
                                  <w:marTop w:val="0"/>
                                  <w:marBottom w:val="0"/>
                                  <w:divBdr>
                                    <w:top w:val="none" w:sz="0" w:space="0" w:color="auto"/>
                                    <w:left w:val="none" w:sz="0" w:space="0" w:color="auto"/>
                                    <w:bottom w:val="none" w:sz="0" w:space="0" w:color="auto"/>
                                    <w:right w:val="none" w:sz="0" w:space="0" w:color="auto"/>
                                  </w:divBdr>
                                  <w:divsChild>
                                    <w:div w:id="2457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689">
                              <w:marLeft w:val="0"/>
                              <w:marRight w:val="0"/>
                              <w:marTop w:val="0"/>
                              <w:marBottom w:val="0"/>
                              <w:divBdr>
                                <w:top w:val="none" w:sz="0" w:space="0" w:color="auto"/>
                                <w:left w:val="none" w:sz="0" w:space="0" w:color="auto"/>
                                <w:bottom w:val="none" w:sz="0" w:space="0" w:color="auto"/>
                                <w:right w:val="none" w:sz="0" w:space="0" w:color="auto"/>
                              </w:divBdr>
                              <w:divsChild>
                                <w:div w:id="245771740">
                                  <w:marLeft w:val="0"/>
                                  <w:marRight w:val="0"/>
                                  <w:marTop w:val="0"/>
                                  <w:marBottom w:val="0"/>
                                  <w:divBdr>
                                    <w:top w:val="none" w:sz="0" w:space="0" w:color="auto"/>
                                    <w:left w:val="none" w:sz="0" w:space="0" w:color="auto"/>
                                    <w:bottom w:val="none" w:sz="0" w:space="0" w:color="auto"/>
                                    <w:right w:val="none" w:sz="0" w:space="0" w:color="auto"/>
                                  </w:divBdr>
                                  <w:divsChild>
                                    <w:div w:id="2457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691">
                              <w:marLeft w:val="0"/>
                              <w:marRight w:val="0"/>
                              <w:marTop w:val="0"/>
                              <w:marBottom w:val="0"/>
                              <w:divBdr>
                                <w:top w:val="none" w:sz="0" w:space="0" w:color="auto"/>
                                <w:left w:val="none" w:sz="0" w:space="0" w:color="auto"/>
                                <w:bottom w:val="none" w:sz="0" w:space="0" w:color="auto"/>
                                <w:right w:val="none" w:sz="0" w:space="0" w:color="auto"/>
                              </w:divBdr>
                              <w:divsChild>
                                <w:div w:id="245771772">
                                  <w:marLeft w:val="0"/>
                                  <w:marRight w:val="0"/>
                                  <w:marTop w:val="0"/>
                                  <w:marBottom w:val="0"/>
                                  <w:divBdr>
                                    <w:top w:val="none" w:sz="0" w:space="0" w:color="auto"/>
                                    <w:left w:val="none" w:sz="0" w:space="0" w:color="auto"/>
                                    <w:bottom w:val="none" w:sz="0" w:space="0" w:color="auto"/>
                                    <w:right w:val="none" w:sz="0" w:space="0" w:color="auto"/>
                                  </w:divBdr>
                                  <w:divsChild>
                                    <w:div w:id="2457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693">
                              <w:marLeft w:val="0"/>
                              <w:marRight w:val="0"/>
                              <w:marTop w:val="0"/>
                              <w:marBottom w:val="0"/>
                              <w:divBdr>
                                <w:top w:val="none" w:sz="0" w:space="0" w:color="auto"/>
                                <w:left w:val="none" w:sz="0" w:space="0" w:color="auto"/>
                                <w:bottom w:val="none" w:sz="0" w:space="0" w:color="auto"/>
                                <w:right w:val="none" w:sz="0" w:space="0" w:color="auto"/>
                              </w:divBdr>
                              <w:divsChild>
                                <w:div w:id="245771872">
                                  <w:marLeft w:val="0"/>
                                  <w:marRight w:val="0"/>
                                  <w:marTop w:val="0"/>
                                  <w:marBottom w:val="0"/>
                                  <w:divBdr>
                                    <w:top w:val="none" w:sz="0" w:space="0" w:color="auto"/>
                                    <w:left w:val="none" w:sz="0" w:space="0" w:color="auto"/>
                                    <w:bottom w:val="none" w:sz="0" w:space="0" w:color="auto"/>
                                    <w:right w:val="none" w:sz="0" w:space="0" w:color="auto"/>
                                  </w:divBdr>
                                  <w:divsChild>
                                    <w:div w:id="2457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696">
                              <w:marLeft w:val="0"/>
                              <w:marRight w:val="0"/>
                              <w:marTop w:val="0"/>
                              <w:marBottom w:val="0"/>
                              <w:divBdr>
                                <w:top w:val="none" w:sz="0" w:space="0" w:color="auto"/>
                                <w:left w:val="none" w:sz="0" w:space="0" w:color="auto"/>
                                <w:bottom w:val="none" w:sz="0" w:space="0" w:color="auto"/>
                                <w:right w:val="none" w:sz="0" w:space="0" w:color="auto"/>
                              </w:divBdr>
                              <w:divsChild>
                                <w:div w:id="245771777">
                                  <w:marLeft w:val="0"/>
                                  <w:marRight w:val="0"/>
                                  <w:marTop w:val="0"/>
                                  <w:marBottom w:val="0"/>
                                  <w:divBdr>
                                    <w:top w:val="none" w:sz="0" w:space="0" w:color="auto"/>
                                    <w:left w:val="none" w:sz="0" w:space="0" w:color="auto"/>
                                    <w:bottom w:val="none" w:sz="0" w:space="0" w:color="auto"/>
                                    <w:right w:val="none" w:sz="0" w:space="0" w:color="auto"/>
                                  </w:divBdr>
                                  <w:divsChild>
                                    <w:div w:id="2457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698">
                              <w:marLeft w:val="0"/>
                              <w:marRight w:val="0"/>
                              <w:marTop w:val="0"/>
                              <w:marBottom w:val="0"/>
                              <w:divBdr>
                                <w:top w:val="none" w:sz="0" w:space="0" w:color="auto"/>
                                <w:left w:val="none" w:sz="0" w:space="0" w:color="auto"/>
                                <w:bottom w:val="none" w:sz="0" w:space="0" w:color="auto"/>
                                <w:right w:val="none" w:sz="0" w:space="0" w:color="auto"/>
                              </w:divBdr>
                              <w:divsChild>
                                <w:div w:id="245771731">
                                  <w:marLeft w:val="0"/>
                                  <w:marRight w:val="0"/>
                                  <w:marTop w:val="0"/>
                                  <w:marBottom w:val="0"/>
                                  <w:divBdr>
                                    <w:top w:val="none" w:sz="0" w:space="0" w:color="auto"/>
                                    <w:left w:val="none" w:sz="0" w:space="0" w:color="auto"/>
                                    <w:bottom w:val="none" w:sz="0" w:space="0" w:color="auto"/>
                                    <w:right w:val="none" w:sz="0" w:space="0" w:color="auto"/>
                                  </w:divBdr>
                                  <w:divsChild>
                                    <w:div w:id="2457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01">
                              <w:marLeft w:val="0"/>
                              <w:marRight w:val="0"/>
                              <w:marTop w:val="0"/>
                              <w:marBottom w:val="0"/>
                              <w:divBdr>
                                <w:top w:val="none" w:sz="0" w:space="0" w:color="auto"/>
                                <w:left w:val="none" w:sz="0" w:space="0" w:color="auto"/>
                                <w:bottom w:val="none" w:sz="0" w:space="0" w:color="auto"/>
                                <w:right w:val="none" w:sz="0" w:space="0" w:color="auto"/>
                              </w:divBdr>
                              <w:divsChild>
                                <w:div w:id="245771703">
                                  <w:marLeft w:val="0"/>
                                  <w:marRight w:val="0"/>
                                  <w:marTop w:val="0"/>
                                  <w:marBottom w:val="0"/>
                                  <w:divBdr>
                                    <w:top w:val="none" w:sz="0" w:space="0" w:color="auto"/>
                                    <w:left w:val="none" w:sz="0" w:space="0" w:color="auto"/>
                                    <w:bottom w:val="none" w:sz="0" w:space="0" w:color="auto"/>
                                    <w:right w:val="none" w:sz="0" w:space="0" w:color="auto"/>
                                  </w:divBdr>
                                  <w:divsChild>
                                    <w:div w:id="2457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02">
                              <w:marLeft w:val="0"/>
                              <w:marRight w:val="0"/>
                              <w:marTop w:val="0"/>
                              <w:marBottom w:val="0"/>
                              <w:divBdr>
                                <w:top w:val="none" w:sz="0" w:space="0" w:color="auto"/>
                                <w:left w:val="none" w:sz="0" w:space="0" w:color="auto"/>
                                <w:bottom w:val="none" w:sz="0" w:space="0" w:color="auto"/>
                                <w:right w:val="none" w:sz="0" w:space="0" w:color="auto"/>
                              </w:divBdr>
                              <w:divsChild>
                                <w:div w:id="245771733">
                                  <w:marLeft w:val="0"/>
                                  <w:marRight w:val="0"/>
                                  <w:marTop w:val="0"/>
                                  <w:marBottom w:val="0"/>
                                  <w:divBdr>
                                    <w:top w:val="none" w:sz="0" w:space="0" w:color="auto"/>
                                    <w:left w:val="none" w:sz="0" w:space="0" w:color="auto"/>
                                    <w:bottom w:val="none" w:sz="0" w:space="0" w:color="auto"/>
                                    <w:right w:val="none" w:sz="0" w:space="0" w:color="auto"/>
                                  </w:divBdr>
                                  <w:divsChild>
                                    <w:div w:id="2457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09">
                              <w:marLeft w:val="0"/>
                              <w:marRight w:val="0"/>
                              <w:marTop w:val="0"/>
                              <w:marBottom w:val="0"/>
                              <w:divBdr>
                                <w:top w:val="none" w:sz="0" w:space="0" w:color="auto"/>
                                <w:left w:val="none" w:sz="0" w:space="0" w:color="auto"/>
                                <w:bottom w:val="none" w:sz="0" w:space="0" w:color="auto"/>
                                <w:right w:val="none" w:sz="0" w:space="0" w:color="auto"/>
                              </w:divBdr>
                              <w:divsChild>
                                <w:div w:id="245771878">
                                  <w:marLeft w:val="0"/>
                                  <w:marRight w:val="0"/>
                                  <w:marTop w:val="0"/>
                                  <w:marBottom w:val="0"/>
                                  <w:divBdr>
                                    <w:top w:val="none" w:sz="0" w:space="0" w:color="auto"/>
                                    <w:left w:val="none" w:sz="0" w:space="0" w:color="auto"/>
                                    <w:bottom w:val="none" w:sz="0" w:space="0" w:color="auto"/>
                                    <w:right w:val="none" w:sz="0" w:space="0" w:color="auto"/>
                                  </w:divBdr>
                                  <w:divsChild>
                                    <w:div w:id="2457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10">
                              <w:marLeft w:val="0"/>
                              <w:marRight w:val="0"/>
                              <w:marTop w:val="0"/>
                              <w:marBottom w:val="0"/>
                              <w:divBdr>
                                <w:top w:val="none" w:sz="0" w:space="0" w:color="auto"/>
                                <w:left w:val="none" w:sz="0" w:space="0" w:color="auto"/>
                                <w:bottom w:val="none" w:sz="0" w:space="0" w:color="auto"/>
                                <w:right w:val="none" w:sz="0" w:space="0" w:color="auto"/>
                              </w:divBdr>
                              <w:divsChild>
                                <w:div w:id="245771683">
                                  <w:marLeft w:val="0"/>
                                  <w:marRight w:val="0"/>
                                  <w:marTop w:val="0"/>
                                  <w:marBottom w:val="0"/>
                                  <w:divBdr>
                                    <w:top w:val="none" w:sz="0" w:space="0" w:color="auto"/>
                                    <w:left w:val="none" w:sz="0" w:space="0" w:color="auto"/>
                                    <w:bottom w:val="none" w:sz="0" w:space="0" w:color="auto"/>
                                    <w:right w:val="none" w:sz="0" w:space="0" w:color="auto"/>
                                  </w:divBdr>
                                  <w:divsChild>
                                    <w:div w:id="2457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14">
                              <w:marLeft w:val="0"/>
                              <w:marRight w:val="0"/>
                              <w:marTop w:val="0"/>
                              <w:marBottom w:val="0"/>
                              <w:divBdr>
                                <w:top w:val="none" w:sz="0" w:space="0" w:color="auto"/>
                                <w:left w:val="none" w:sz="0" w:space="0" w:color="auto"/>
                                <w:bottom w:val="none" w:sz="0" w:space="0" w:color="auto"/>
                                <w:right w:val="none" w:sz="0" w:space="0" w:color="auto"/>
                              </w:divBdr>
                              <w:divsChild>
                                <w:div w:id="245771873">
                                  <w:marLeft w:val="0"/>
                                  <w:marRight w:val="0"/>
                                  <w:marTop w:val="0"/>
                                  <w:marBottom w:val="0"/>
                                  <w:divBdr>
                                    <w:top w:val="none" w:sz="0" w:space="0" w:color="auto"/>
                                    <w:left w:val="none" w:sz="0" w:space="0" w:color="auto"/>
                                    <w:bottom w:val="none" w:sz="0" w:space="0" w:color="auto"/>
                                    <w:right w:val="none" w:sz="0" w:space="0" w:color="auto"/>
                                  </w:divBdr>
                                  <w:divsChild>
                                    <w:div w:id="2457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20">
                              <w:marLeft w:val="0"/>
                              <w:marRight w:val="0"/>
                              <w:marTop w:val="0"/>
                              <w:marBottom w:val="0"/>
                              <w:divBdr>
                                <w:top w:val="none" w:sz="0" w:space="0" w:color="auto"/>
                                <w:left w:val="none" w:sz="0" w:space="0" w:color="auto"/>
                                <w:bottom w:val="none" w:sz="0" w:space="0" w:color="auto"/>
                                <w:right w:val="none" w:sz="0" w:space="0" w:color="auto"/>
                              </w:divBdr>
                              <w:divsChild>
                                <w:div w:id="245771697">
                                  <w:marLeft w:val="0"/>
                                  <w:marRight w:val="0"/>
                                  <w:marTop w:val="0"/>
                                  <w:marBottom w:val="0"/>
                                  <w:divBdr>
                                    <w:top w:val="none" w:sz="0" w:space="0" w:color="auto"/>
                                    <w:left w:val="none" w:sz="0" w:space="0" w:color="auto"/>
                                    <w:bottom w:val="none" w:sz="0" w:space="0" w:color="auto"/>
                                    <w:right w:val="none" w:sz="0" w:space="0" w:color="auto"/>
                                  </w:divBdr>
                                  <w:divsChild>
                                    <w:div w:id="2457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22">
                              <w:marLeft w:val="0"/>
                              <w:marRight w:val="0"/>
                              <w:marTop w:val="0"/>
                              <w:marBottom w:val="0"/>
                              <w:divBdr>
                                <w:top w:val="none" w:sz="0" w:space="0" w:color="auto"/>
                                <w:left w:val="none" w:sz="0" w:space="0" w:color="auto"/>
                                <w:bottom w:val="none" w:sz="0" w:space="0" w:color="auto"/>
                                <w:right w:val="none" w:sz="0" w:space="0" w:color="auto"/>
                              </w:divBdr>
                              <w:divsChild>
                                <w:div w:id="245771750">
                                  <w:marLeft w:val="0"/>
                                  <w:marRight w:val="0"/>
                                  <w:marTop w:val="0"/>
                                  <w:marBottom w:val="0"/>
                                  <w:divBdr>
                                    <w:top w:val="none" w:sz="0" w:space="0" w:color="auto"/>
                                    <w:left w:val="none" w:sz="0" w:space="0" w:color="auto"/>
                                    <w:bottom w:val="none" w:sz="0" w:space="0" w:color="auto"/>
                                    <w:right w:val="none" w:sz="0" w:space="0" w:color="auto"/>
                                  </w:divBdr>
                                  <w:divsChild>
                                    <w:div w:id="2457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24">
                              <w:marLeft w:val="0"/>
                              <w:marRight w:val="0"/>
                              <w:marTop w:val="0"/>
                              <w:marBottom w:val="0"/>
                              <w:divBdr>
                                <w:top w:val="none" w:sz="0" w:space="0" w:color="auto"/>
                                <w:left w:val="none" w:sz="0" w:space="0" w:color="auto"/>
                                <w:bottom w:val="none" w:sz="0" w:space="0" w:color="auto"/>
                                <w:right w:val="none" w:sz="0" w:space="0" w:color="auto"/>
                              </w:divBdr>
                              <w:divsChild>
                                <w:div w:id="245771746">
                                  <w:marLeft w:val="0"/>
                                  <w:marRight w:val="0"/>
                                  <w:marTop w:val="0"/>
                                  <w:marBottom w:val="0"/>
                                  <w:divBdr>
                                    <w:top w:val="none" w:sz="0" w:space="0" w:color="auto"/>
                                    <w:left w:val="none" w:sz="0" w:space="0" w:color="auto"/>
                                    <w:bottom w:val="none" w:sz="0" w:space="0" w:color="auto"/>
                                    <w:right w:val="none" w:sz="0" w:space="0" w:color="auto"/>
                                  </w:divBdr>
                                  <w:divsChild>
                                    <w:div w:id="2457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27">
                              <w:marLeft w:val="0"/>
                              <w:marRight w:val="0"/>
                              <w:marTop w:val="0"/>
                              <w:marBottom w:val="0"/>
                              <w:divBdr>
                                <w:top w:val="none" w:sz="0" w:space="0" w:color="auto"/>
                                <w:left w:val="none" w:sz="0" w:space="0" w:color="auto"/>
                                <w:bottom w:val="none" w:sz="0" w:space="0" w:color="auto"/>
                                <w:right w:val="none" w:sz="0" w:space="0" w:color="auto"/>
                              </w:divBdr>
                              <w:divsChild>
                                <w:div w:id="245771695">
                                  <w:marLeft w:val="0"/>
                                  <w:marRight w:val="0"/>
                                  <w:marTop w:val="0"/>
                                  <w:marBottom w:val="0"/>
                                  <w:divBdr>
                                    <w:top w:val="none" w:sz="0" w:space="0" w:color="auto"/>
                                    <w:left w:val="none" w:sz="0" w:space="0" w:color="auto"/>
                                    <w:bottom w:val="none" w:sz="0" w:space="0" w:color="auto"/>
                                    <w:right w:val="none" w:sz="0" w:space="0" w:color="auto"/>
                                  </w:divBdr>
                                  <w:divsChild>
                                    <w:div w:id="2457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30">
                              <w:marLeft w:val="0"/>
                              <w:marRight w:val="0"/>
                              <w:marTop w:val="0"/>
                              <w:marBottom w:val="0"/>
                              <w:divBdr>
                                <w:top w:val="none" w:sz="0" w:space="0" w:color="auto"/>
                                <w:left w:val="none" w:sz="0" w:space="0" w:color="auto"/>
                                <w:bottom w:val="none" w:sz="0" w:space="0" w:color="auto"/>
                                <w:right w:val="none" w:sz="0" w:space="0" w:color="auto"/>
                              </w:divBdr>
                              <w:divsChild>
                                <w:div w:id="245771875">
                                  <w:marLeft w:val="0"/>
                                  <w:marRight w:val="0"/>
                                  <w:marTop w:val="0"/>
                                  <w:marBottom w:val="0"/>
                                  <w:divBdr>
                                    <w:top w:val="none" w:sz="0" w:space="0" w:color="auto"/>
                                    <w:left w:val="none" w:sz="0" w:space="0" w:color="auto"/>
                                    <w:bottom w:val="none" w:sz="0" w:space="0" w:color="auto"/>
                                    <w:right w:val="none" w:sz="0" w:space="0" w:color="auto"/>
                                  </w:divBdr>
                                  <w:divsChild>
                                    <w:div w:id="2457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32">
                              <w:marLeft w:val="0"/>
                              <w:marRight w:val="0"/>
                              <w:marTop w:val="0"/>
                              <w:marBottom w:val="0"/>
                              <w:divBdr>
                                <w:top w:val="none" w:sz="0" w:space="0" w:color="auto"/>
                                <w:left w:val="none" w:sz="0" w:space="0" w:color="auto"/>
                                <w:bottom w:val="none" w:sz="0" w:space="0" w:color="auto"/>
                                <w:right w:val="none" w:sz="0" w:space="0" w:color="auto"/>
                              </w:divBdr>
                              <w:divsChild>
                                <w:div w:id="245771694">
                                  <w:marLeft w:val="0"/>
                                  <w:marRight w:val="0"/>
                                  <w:marTop w:val="0"/>
                                  <w:marBottom w:val="0"/>
                                  <w:divBdr>
                                    <w:top w:val="none" w:sz="0" w:space="0" w:color="auto"/>
                                    <w:left w:val="none" w:sz="0" w:space="0" w:color="auto"/>
                                    <w:bottom w:val="none" w:sz="0" w:space="0" w:color="auto"/>
                                    <w:right w:val="none" w:sz="0" w:space="0" w:color="auto"/>
                                  </w:divBdr>
                                  <w:divsChild>
                                    <w:div w:id="2457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35">
                              <w:marLeft w:val="0"/>
                              <w:marRight w:val="0"/>
                              <w:marTop w:val="0"/>
                              <w:marBottom w:val="0"/>
                              <w:divBdr>
                                <w:top w:val="none" w:sz="0" w:space="0" w:color="auto"/>
                                <w:left w:val="none" w:sz="0" w:space="0" w:color="auto"/>
                                <w:bottom w:val="none" w:sz="0" w:space="0" w:color="auto"/>
                                <w:right w:val="none" w:sz="0" w:space="0" w:color="auto"/>
                              </w:divBdr>
                              <w:divsChild>
                                <w:div w:id="245771723">
                                  <w:marLeft w:val="0"/>
                                  <w:marRight w:val="0"/>
                                  <w:marTop w:val="0"/>
                                  <w:marBottom w:val="0"/>
                                  <w:divBdr>
                                    <w:top w:val="none" w:sz="0" w:space="0" w:color="auto"/>
                                    <w:left w:val="none" w:sz="0" w:space="0" w:color="auto"/>
                                    <w:bottom w:val="none" w:sz="0" w:space="0" w:color="auto"/>
                                    <w:right w:val="none" w:sz="0" w:space="0" w:color="auto"/>
                                  </w:divBdr>
                                  <w:divsChild>
                                    <w:div w:id="2457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36">
                              <w:marLeft w:val="0"/>
                              <w:marRight w:val="0"/>
                              <w:marTop w:val="0"/>
                              <w:marBottom w:val="0"/>
                              <w:divBdr>
                                <w:top w:val="none" w:sz="0" w:space="0" w:color="auto"/>
                                <w:left w:val="none" w:sz="0" w:space="0" w:color="auto"/>
                                <w:bottom w:val="none" w:sz="0" w:space="0" w:color="auto"/>
                                <w:right w:val="none" w:sz="0" w:space="0" w:color="auto"/>
                              </w:divBdr>
                              <w:divsChild>
                                <w:div w:id="245771763">
                                  <w:marLeft w:val="0"/>
                                  <w:marRight w:val="0"/>
                                  <w:marTop w:val="0"/>
                                  <w:marBottom w:val="0"/>
                                  <w:divBdr>
                                    <w:top w:val="none" w:sz="0" w:space="0" w:color="auto"/>
                                    <w:left w:val="none" w:sz="0" w:space="0" w:color="auto"/>
                                    <w:bottom w:val="none" w:sz="0" w:space="0" w:color="auto"/>
                                    <w:right w:val="none" w:sz="0" w:space="0" w:color="auto"/>
                                  </w:divBdr>
                                  <w:divsChild>
                                    <w:div w:id="2457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37">
                              <w:marLeft w:val="0"/>
                              <w:marRight w:val="0"/>
                              <w:marTop w:val="0"/>
                              <w:marBottom w:val="0"/>
                              <w:divBdr>
                                <w:top w:val="none" w:sz="0" w:space="0" w:color="auto"/>
                                <w:left w:val="none" w:sz="0" w:space="0" w:color="auto"/>
                                <w:bottom w:val="none" w:sz="0" w:space="0" w:color="auto"/>
                                <w:right w:val="none" w:sz="0" w:space="0" w:color="auto"/>
                              </w:divBdr>
                              <w:divsChild>
                                <w:div w:id="245771685">
                                  <w:marLeft w:val="0"/>
                                  <w:marRight w:val="0"/>
                                  <w:marTop w:val="0"/>
                                  <w:marBottom w:val="0"/>
                                  <w:divBdr>
                                    <w:top w:val="none" w:sz="0" w:space="0" w:color="auto"/>
                                    <w:left w:val="none" w:sz="0" w:space="0" w:color="auto"/>
                                    <w:bottom w:val="none" w:sz="0" w:space="0" w:color="auto"/>
                                    <w:right w:val="none" w:sz="0" w:space="0" w:color="auto"/>
                                  </w:divBdr>
                                  <w:divsChild>
                                    <w:div w:id="2457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42">
                              <w:marLeft w:val="0"/>
                              <w:marRight w:val="0"/>
                              <w:marTop w:val="0"/>
                              <w:marBottom w:val="0"/>
                              <w:divBdr>
                                <w:top w:val="none" w:sz="0" w:space="0" w:color="auto"/>
                                <w:left w:val="none" w:sz="0" w:space="0" w:color="auto"/>
                                <w:bottom w:val="none" w:sz="0" w:space="0" w:color="auto"/>
                                <w:right w:val="none" w:sz="0" w:space="0" w:color="auto"/>
                              </w:divBdr>
                              <w:divsChild>
                                <w:div w:id="245771773">
                                  <w:marLeft w:val="0"/>
                                  <w:marRight w:val="0"/>
                                  <w:marTop w:val="0"/>
                                  <w:marBottom w:val="0"/>
                                  <w:divBdr>
                                    <w:top w:val="none" w:sz="0" w:space="0" w:color="auto"/>
                                    <w:left w:val="none" w:sz="0" w:space="0" w:color="auto"/>
                                    <w:bottom w:val="none" w:sz="0" w:space="0" w:color="auto"/>
                                    <w:right w:val="none" w:sz="0" w:space="0" w:color="auto"/>
                                  </w:divBdr>
                                  <w:divsChild>
                                    <w:div w:id="2457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49">
                              <w:marLeft w:val="0"/>
                              <w:marRight w:val="0"/>
                              <w:marTop w:val="0"/>
                              <w:marBottom w:val="0"/>
                              <w:divBdr>
                                <w:top w:val="none" w:sz="0" w:space="0" w:color="auto"/>
                                <w:left w:val="none" w:sz="0" w:space="0" w:color="auto"/>
                                <w:bottom w:val="none" w:sz="0" w:space="0" w:color="auto"/>
                                <w:right w:val="none" w:sz="0" w:space="0" w:color="auto"/>
                              </w:divBdr>
                              <w:divsChild>
                                <w:div w:id="245771888">
                                  <w:marLeft w:val="0"/>
                                  <w:marRight w:val="0"/>
                                  <w:marTop w:val="0"/>
                                  <w:marBottom w:val="0"/>
                                  <w:divBdr>
                                    <w:top w:val="none" w:sz="0" w:space="0" w:color="auto"/>
                                    <w:left w:val="none" w:sz="0" w:space="0" w:color="auto"/>
                                    <w:bottom w:val="none" w:sz="0" w:space="0" w:color="auto"/>
                                    <w:right w:val="none" w:sz="0" w:space="0" w:color="auto"/>
                                  </w:divBdr>
                                  <w:divsChild>
                                    <w:div w:id="245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52">
                              <w:marLeft w:val="0"/>
                              <w:marRight w:val="0"/>
                              <w:marTop w:val="0"/>
                              <w:marBottom w:val="0"/>
                              <w:divBdr>
                                <w:top w:val="none" w:sz="0" w:space="0" w:color="auto"/>
                                <w:left w:val="none" w:sz="0" w:space="0" w:color="auto"/>
                                <w:bottom w:val="none" w:sz="0" w:space="0" w:color="auto"/>
                                <w:right w:val="none" w:sz="0" w:space="0" w:color="auto"/>
                              </w:divBdr>
                              <w:divsChild>
                                <w:div w:id="245771711">
                                  <w:marLeft w:val="0"/>
                                  <w:marRight w:val="0"/>
                                  <w:marTop w:val="0"/>
                                  <w:marBottom w:val="0"/>
                                  <w:divBdr>
                                    <w:top w:val="none" w:sz="0" w:space="0" w:color="auto"/>
                                    <w:left w:val="none" w:sz="0" w:space="0" w:color="auto"/>
                                    <w:bottom w:val="none" w:sz="0" w:space="0" w:color="auto"/>
                                    <w:right w:val="none" w:sz="0" w:space="0" w:color="auto"/>
                                  </w:divBdr>
                                  <w:divsChild>
                                    <w:div w:id="245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53">
                              <w:marLeft w:val="0"/>
                              <w:marRight w:val="0"/>
                              <w:marTop w:val="0"/>
                              <w:marBottom w:val="0"/>
                              <w:divBdr>
                                <w:top w:val="none" w:sz="0" w:space="0" w:color="auto"/>
                                <w:left w:val="none" w:sz="0" w:space="0" w:color="auto"/>
                                <w:bottom w:val="none" w:sz="0" w:space="0" w:color="auto"/>
                                <w:right w:val="none" w:sz="0" w:space="0" w:color="auto"/>
                              </w:divBdr>
                              <w:divsChild>
                                <w:div w:id="245771699">
                                  <w:marLeft w:val="0"/>
                                  <w:marRight w:val="0"/>
                                  <w:marTop w:val="0"/>
                                  <w:marBottom w:val="0"/>
                                  <w:divBdr>
                                    <w:top w:val="none" w:sz="0" w:space="0" w:color="auto"/>
                                    <w:left w:val="none" w:sz="0" w:space="0" w:color="auto"/>
                                    <w:bottom w:val="none" w:sz="0" w:space="0" w:color="auto"/>
                                    <w:right w:val="none" w:sz="0" w:space="0" w:color="auto"/>
                                  </w:divBdr>
                                  <w:divsChild>
                                    <w:div w:id="2457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56">
                              <w:marLeft w:val="0"/>
                              <w:marRight w:val="0"/>
                              <w:marTop w:val="0"/>
                              <w:marBottom w:val="0"/>
                              <w:divBdr>
                                <w:top w:val="none" w:sz="0" w:space="0" w:color="auto"/>
                                <w:left w:val="none" w:sz="0" w:space="0" w:color="auto"/>
                                <w:bottom w:val="none" w:sz="0" w:space="0" w:color="auto"/>
                                <w:right w:val="none" w:sz="0" w:space="0" w:color="auto"/>
                              </w:divBdr>
                              <w:divsChild>
                                <w:div w:id="245771768">
                                  <w:marLeft w:val="0"/>
                                  <w:marRight w:val="0"/>
                                  <w:marTop w:val="0"/>
                                  <w:marBottom w:val="0"/>
                                  <w:divBdr>
                                    <w:top w:val="none" w:sz="0" w:space="0" w:color="auto"/>
                                    <w:left w:val="none" w:sz="0" w:space="0" w:color="auto"/>
                                    <w:bottom w:val="none" w:sz="0" w:space="0" w:color="auto"/>
                                    <w:right w:val="none" w:sz="0" w:space="0" w:color="auto"/>
                                  </w:divBdr>
                                  <w:divsChild>
                                    <w:div w:id="2457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57">
                              <w:marLeft w:val="0"/>
                              <w:marRight w:val="0"/>
                              <w:marTop w:val="0"/>
                              <w:marBottom w:val="0"/>
                              <w:divBdr>
                                <w:top w:val="none" w:sz="0" w:space="0" w:color="auto"/>
                                <w:left w:val="none" w:sz="0" w:space="0" w:color="auto"/>
                                <w:bottom w:val="none" w:sz="0" w:space="0" w:color="auto"/>
                                <w:right w:val="none" w:sz="0" w:space="0" w:color="auto"/>
                              </w:divBdr>
                              <w:divsChild>
                                <w:div w:id="245771721">
                                  <w:marLeft w:val="0"/>
                                  <w:marRight w:val="0"/>
                                  <w:marTop w:val="0"/>
                                  <w:marBottom w:val="0"/>
                                  <w:divBdr>
                                    <w:top w:val="none" w:sz="0" w:space="0" w:color="auto"/>
                                    <w:left w:val="none" w:sz="0" w:space="0" w:color="auto"/>
                                    <w:bottom w:val="none" w:sz="0" w:space="0" w:color="auto"/>
                                    <w:right w:val="none" w:sz="0" w:space="0" w:color="auto"/>
                                  </w:divBdr>
                                  <w:divsChild>
                                    <w:div w:id="2457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58">
                              <w:marLeft w:val="0"/>
                              <w:marRight w:val="0"/>
                              <w:marTop w:val="0"/>
                              <w:marBottom w:val="0"/>
                              <w:divBdr>
                                <w:top w:val="none" w:sz="0" w:space="0" w:color="auto"/>
                                <w:left w:val="none" w:sz="0" w:space="0" w:color="auto"/>
                                <w:bottom w:val="none" w:sz="0" w:space="0" w:color="auto"/>
                                <w:right w:val="none" w:sz="0" w:space="0" w:color="auto"/>
                              </w:divBdr>
                              <w:divsChild>
                                <w:div w:id="245771688">
                                  <w:marLeft w:val="0"/>
                                  <w:marRight w:val="0"/>
                                  <w:marTop w:val="0"/>
                                  <w:marBottom w:val="0"/>
                                  <w:divBdr>
                                    <w:top w:val="none" w:sz="0" w:space="0" w:color="auto"/>
                                    <w:left w:val="none" w:sz="0" w:space="0" w:color="auto"/>
                                    <w:bottom w:val="none" w:sz="0" w:space="0" w:color="auto"/>
                                    <w:right w:val="none" w:sz="0" w:space="0" w:color="auto"/>
                                  </w:divBdr>
                                  <w:divsChild>
                                    <w:div w:id="2457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60">
                              <w:marLeft w:val="0"/>
                              <w:marRight w:val="0"/>
                              <w:marTop w:val="0"/>
                              <w:marBottom w:val="0"/>
                              <w:divBdr>
                                <w:top w:val="none" w:sz="0" w:space="0" w:color="auto"/>
                                <w:left w:val="none" w:sz="0" w:space="0" w:color="auto"/>
                                <w:bottom w:val="none" w:sz="0" w:space="0" w:color="auto"/>
                                <w:right w:val="none" w:sz="0" w:space="0" w:color="auto"/>
                              </w:divBdr>
                              <w:divsChild>
                                <w:div w:id="245771744">
                                  <w:marLeft w:val="0"/>
                                  <w:marRight w:val="0"/>
                                  <w:marTop w:val="0"/>
                                  <w:marBottom w:val="0"/>
                                  <w:divBdr>
                                    <w:top w:val="none" w:sz="0" w:space="0" w:color="auto"/>
                                    <w:left w:val="none" w:sz="0" w:space="0" w:color="auto"/>
                                    <w:bottom w:val="none" w:sz="0" w:space="0" w:color="auto"/>
                                    <w:right w:val="none" w:sz="0" w:space="0" w:color="auto"/>
                                  </w:divBdr>
                                  <w:divsChild>
                                    <w:div w:id="2457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61">
                              <w:marLeft w:val="0"/>
                              <w:marRight w:val="0"/>
                              <w:marTop w:val="0"/>
                              <w:marBottom w:val="0"/>
                              <w:divBdr>
                                <w:top w:val="none" w:sz="0" w:space="0" w:color="auto"/>
                                <w:left w:val="none" w:sz="0" w:space="0" w:color="auto"/>
                                <w:bottom w:val="none" w:sz="0" w:space="0" w:color="auto"/>
                                <w:right w:val="none" w:sz="0" w:space="0" w:color="auto"/>
                              </w:divBdr>
                              <w:divsChild>
                                <w:div w:id="245771784">
                                  <w:marLeft w:val="0"/>
                                  <w:marRight w:val="0"/>
                                  <w:marTop w:val="0"/>
                                  <w:marBottom w:val="0"/>
                                  <w:divBdr>
                                    <w:top w:val="none" w:sz="0" w:space="0" w:color="auto"/>
                                    <w:left w:val="none" w:sz="0" w:space="0" w:color="auto"/>
                                    <w:bottom w:val="none" w:sz="0" w:space="0" w:color="auto"/>
                                    <w:right w:val="none" w:sz="0" w:space="0" w:color="auto"/>
                                  </w:divBdr>
                                  <w:divsChild>
                                    <w:div w:id="2457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64">
                              <w:marLeft w:val="0"/>
                              <w:marRight w:val="0"/>
                              <w:marTop w:val="0"/>
                              <w:marBottom w:val="0"/>
                              <w:divBdr>
                                <w:top w:val="none" w:sz="0" w:space="0" w:color="auto"/>
                                <w:left w:val="none" w:sz="0" w:space="0" w:color="auto"/>
                                <w:bottom w:val="none" w:sz="0" w:space="0" w:color="auto"/>
                                <w:right w:val="none" w:sz="0" w:space="0" w:color="auto"/>
                              </w:divBdr>
                              <w:divsChild>
                                <w:div w:id="245771718">
                                  <w:marLeft w:val="0"/>
                                  <w:marRight w:val="0"/>
                                  <w:marTop w:val="0"/>
                                  <w:marBottom w:val="0"/>
                                  <w:divBdr>
                                    <w:top w:val="none" w:sz="0" w:space="0" w:color="auto"/>
                                    <w:left w:val="none" w:sz="0" w:space="0" w:color="auto"/>
                                    <w:bottom w:val="none" w:sz="0" w:space="0" w:color="auto"/>
                                    <w:right w:val="none" w:sz="0" w:space="0" w:color="auto"/>
                                  </w:divBdr>
                                  <w:divsChild>
                                    <w:div w:id="2457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65">
                              <w:marLeft w:val="0"/>
                              <w:marRight w:val="0"/>
                              <w:marTop w:val="0"/>
                              <w:marBottom w:val="0"/>
                              <w:divBdr>
                                <w:top w:val="none" w:sz="0" w:space="0" w:color="auto"/>
                                <w:left w:val="none" w:sz="0" w:space="0" w:color="auto"/>
                                <w:bottom w:val="none" w:sz="0" w:space="0" w:color="auto"/>
                                <w:right w:val="none" w:sz="0" w:space="0" w:color="auto"/>
                              </w:divBdr>
                              <w:divsChild>
                                <w:div w:id="245771776">
                                  <w:marLeft w:val="0"/>
                                  <w:marRight w:val="0"/>
                                  <w:marTop w:val="0"/>
                                  <w:marBottom w:val="0"/>
                                  <w:divBdr>
                                    <w:top w:val="none" w:sz="0" w:space="0" w:color="auto"/>
                                    <w:left w:val="none" w:sz="0" w:space="0" w:color="auto"/>
                                    <w:bottom w:val="none" w:sz="0" w:space="0" w:color="auto"/>
                                    <w:right w:val="none" w:sz="0" w:space="0" w:color="auto"/>
                                  </w:divBdr>
                                  <w:divsChild>
                                    <w:div w:id="2457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69">
                              <w:marLeft w:val="0"/>
                              <w:marRight w:val="0"/>
                              <w:marTop w:val="0"/>
                              <w:marBottom w:val="0"/>
                              <w:divBdr>
                                <w:top w:val="none" w:sz="0" w:space="0" w:color="auto"/>
                                <w:left w:val="none" w:sz="0" w:space="0" w:color="auto"/>
                                <w:bottom w:val="none" w:sz="0" w:space="0" w:color="auto"/>
                                <w:right w:val="none" w:sz="0" w:space="0" w:color="auto"/>
                              </w:divBdr>
                              <w:divsChild>
                                <w:div w:id="245771741">
                                  <w:marLeft w:val="0"/>
                                  <w:marRight w:val="0"/>
                                  <w:marTop w:val="0"/>
                                  <w:marBottom w:val="0"/>
                                  <w:divBdr>
                                    <w:top w:val="none" w:sz="0" w:space="0" w:color="auto"/>
                                    <w:left w:val="none" w:sz="0" w:space="0" w:color="auto"/>
                                    <w:bottom w:val="none" w:sz="0" w:space="0" w:color="auto"/>
                                    <w:right w:val="none" w:sz="0" w:space="0" w:color="auto"/>
                                  </w:divBdr>
                                  <w:divsChild>
                                    <w:div w:id="2457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70">
                              <w:marLeft w:val="0"/>
                              <w:marRight w:val="0"/>
                              <w:marTop w:val="0"/>
                              <w:marBottom w:val="0"/>
                              <w:divBdr>
                                <w:top w:val="none" w:sz="0" w:space="0" w:color="auto"/>
                                <w:left w:val="none" w:sz="0" w:space="0" w:color="auto"/>
                                <w:bottom w:val="none" w:sz="0" w:space="0" w:color="auto"/>
                                <w:right w:val="none" w:sz="0" w:space="0" w:color="auto"/>
                              </w:divBdr>
                              <w:divsChild>
                                <w:div w:id="245771680">
                                  <w:marLeft w:val="0"/>
                                  <w:marRight w:val="0"/>
                                  <w:marTop w:val="0"/>
                                  <w:marBottom w:val="0"/>
                                  <w:divBdr>
                                    <w:top w:val="none" w:sz="0" w:space="0" w:color="auto"/>
                                    <w:left w:val="none" w:sz="0" w:space="0" w:color="auto"/>
                                    <w:bottom w:val="none" w:sz="0" w:space="0" w:color="auto"/>
                                    <w:right w:val="none" w:sz="0" w:space="0" w:color="auto"/>
                                  </w:divBdr>
                                  <w:divsChild>
                                    <w:div w:id="2457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71">
                              <w:marLeft w:val="0"/>
                              <w:marRight w:val="0"/>
                              <w:marTop w:val="0"/>
                              <w:marBottom w:val="0"/>
                              <w:divBdr>
                                <w:top w:val="none" w:sz="0" w:space="0" w:color="auto"/>
                                <w:left w:val="none" w:sz="0" w:space="0" w:color="auto"/>
                                <w:bottom w:val="none" w:sz="0" w:space="0" w:color="auto"/>
                                <w:right w:val="none" w:sz="0" w:space="0" w:color="auto"/>
                              </w:divBdr>
                              <w:divsChild>
                                <w:div w:id="245771786">
                                  <w:marLeft w:val="0"/>
                                  <w:marRight w:val="0"/>
                                  <w:marTop w:val="0"/>
                                  <w:marBottom w:val="0"/>
                                  <w:divBdr>
                                    <w:top w:val="none" w:sz="0" w:space="0" w:color="auto"/>
                                    <w:left w:val="none" w:sz="0" w:space="0" w:color="auto"/>
                                    <w:bottom w:val="none" w:sz="0" w:space="0" w:color="auto"/>
                                    <w:right w:val="none" w:sz="0" w:space="0" w:color="auto"/>
                                  </w:divBdr>
                                </w:div>
                              </w:divsChild>
                            </w:div>
                            <w:div w:id="245771774">
                              <w:marLeft w:val="0"/>
                              <w:marRight w:val="0"/>
                              <w:marTop w:val="0"/>
                              <w:marBottom w:val="0"/>
                              <w:divBdr>
                                <w:top w:val="none" w:sz="0" w:space="0" w:color="auto"/>
                                <w:left w:val="none" w:sz="0" w:space="0" w:color="auto"/>
                                <w:bottom w:val="none" w:sz="0" w:space="0" w:color="auto"/>
                                <w:right w:val="none" w:sz="0" w:space="0" w:color="auto"/>
                              </w:divBdr>
                              <w:divsChild>
                                <w:div w:id="245771881">
                                  <w:marLeft w:val="0"/>
                                  <w:marRight w:val="0"/>
                                  <w:marTop w:val="0"/>
                                  <w:marBottom w:val="0"/>
                                  <w:divBdr>
                                    <w:top w:val="none" w:sz="0" w:space="0" w:color="auto"/>
                                    <w:left w:val="none" w:sz="0" w:space="0" w:color="auto"/>
                                    <w:bottom w:val="none" w:sz="0" w:space="0" w:color="auto"/>
                                    <w:right w:val="none" w:sz="0" w:space="0" w:color="auto"/>
                                  </w:divBdr>
                                  <w:divsChild>
                                    <w:div w:id="245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83">
                              <w:marLeft w:val="0"/>
                              <w:marRight w:val="0"/>
                              <w:marTop w:val="0"/>
                              <w:marBottom w:val="0"/>
                              <w:divBdr>
                                <w:top w:val="none" w:sz="0" w:space="0" w:color="auto"/>
                                <w:left w:val="none" w:sz="0" w:space="0" w:color="auto"/>
                                <w:bottom w:val="none" w:sz="0" w:space="0" w:color="auto"/>
                                <w:right w:val="none" w:sz="0" w:space="0" w:color="auto"/>
                              </w:divBdr>
                              <w:divsChild>
                                <w:div w:id="245771887">
                                  <w:marLeft w:val="0"/>
                                  <w:marRight w:val="0"/>
                                  <w:marTop w:val="0"/>
                                  <w:marBottom w:val="0"/>
                                  <w:divBdr>
                                    <w:top w:val="none" w:sz="0" w:space="0" w:color="auto"/>
                                    <w:left w:val="none" w:sz="0" w:space="0" w:color="auto"/>
                                    <w:bottom w:val="none" w:sz="0" w:space="0" w:color="auto"/>
                                    <w:right w:val="none" w:sz="0" w:space="0" w:color="auto"/>
                                  </w:divBdr>
                                  <w:divsChild>
                                    <w:div w:id="2457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74">
                              <w:marLeft w:val="0"/>
                              <w:marRight w:val="0"/>
                              <w:marTop w:val="0"/>
                              <w:marBottom w:val="0"/>
                              <w:divBdr>
                                <w:top w:val="none" w:sz="0" w:space="0" w:color="auto"/>
                                <w:left w:val="none" w:sz="0" w:space="0" w:color="auto"/>
                                <w:bottom w:val="none" w:sz="0" w:space="0" w:color="auto"/>
                                <w:right w:val="none" w:sz="0" w:space="0" w:color="auto"/>
                              </w:divBdr>
                              <w:divsChild>
                                <w:div w:id="245771892">
                                  <w:marLeft w:val="0"/>
                                  <w:marRight w:val="0"/>
                                  <w:marTop w:val="0"/>
                                  <w:marBottom w:val="0"/>
                                  <w:divBdr>
                                    <w:top w:val="none" w:sz="0" w:space="0" w:color="auto"/>
                                    <w:left w:val="none" w:sz="0" w:space="0" w:color="auto"/>
                                    <w:bottom w:val="none" w:sz="0" w:space="0" w:color="auto"/>
                                    <w:right w:val="none" w:sz="0" w:space="0" w:color="auto"/>
                                  </w:divBdr>
                                  <w:divsChild>
                                    <w:div w:id="2457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77">
                              <w:marLeft w:val="0"/>
                              <w:marRight w:val="0"/>
                              <w:marTop w:val="0"/>
                              <w:marBottom w:val="0"/>
                              <w:divBdr>
                                <w:top w:val="none" w:sz="0" w:space="0" w:color="auto"/>
                                <w:left w:val="none" w:sz="0" w:space="0" w:color="auto"/>
                                <w:bottom w:val="none" w:sz="0" w:space="0" w:color="auto"/>
                                <w:right w:val="none" w:sz="0" w:space="0" w:color="auto"/>
                              </w:divBdr>
                              <w:divsChild>
                                <w:div w:id="245771713">
                                  <w:marLeft w:val="0"/>
                                  <w:marRight w:val="0"/>
                                  <w:marTop w:val="0"/>
                                  <w:marBottom w:val="0"/>
                                  <w:divBdr>
                                    <w:top w:val="none" w:sz="0" w:space="0" w:color="auto"/>
                                    <w:left w:val="none" w:sz="0" w:space="0" w:color="auto"/>
                                    <w:bottom w:val="none" w:sz="0" w:space="0" w:color="auto"/>
                                    <w:right w:val="none" w:sz="0" w:space="0" w:color="auto"/>
                                  </w:divBdr>
                                  <w:divsChild>
                                    <w:div w:id="2457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80">
                              <w:marLeft w:val="0"/>
                              <w:marRight w:val="0"/>
                              <w:marTop w:val="0"/>
                              <w:marBottom w:val="0"/>
                              <w:divBdr>
                                <w:top w:val="none" w:sz="0" w:space="0" w:color="auto"/>
                                <w:left w:val="none" w:sz="0" w:space="0" w:color="auto"/>
                                <w:bottom w:val="none" w:sz="0" w:space="0" w:color="auto"/>
                                <w:right w:val="none" w:sz="0" w:space="0" w:color="auto"/>
                              </w:divBdr>
                              <w:divsChild>
                                <w:div w:id="245771751">
                                  <w:marLeft w:val="0"/>
                                  <w:marRight w:val="0"/>
                                  <w:marTop w:val="0"/>
                                  <w:marBottom w:val="0"/>
                                  <w:divBdr>
                                    <w:top w:val="none" w:sz="0" w:space="0" w:color="auto"/>
                                    <w:left w:val="none" w:sz="0" w:space="0" w:color="auto"/>
                                    <w:bottom w:val="none" w:sz="0" w:space="0" w:color="auto"/>
                                    <w:right w:val="none" w:sz="0" w:space="0" w:color="auto"/>
                                  </w:divBdr>
                                  <w:divsChild>
                                    <w:div w:id="2457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86">
                              <w:marLeft w:val="0"/>
                              <w:marRight w:val="0"/>
                              <w:marTop w:val="0"/>
                              <w:marBottom w:val="0"/>
                              <w:divBdr>
                                <w:top w:val="none" w:sz="0" w:space="0" w:color="auto"/>
                                <w:left w:val="none" w:sz="0" w:space="0" w:color="auto"/>
                                <w:bottom w:val="none" w:sz="0" w:space="0" w:color="auto"/>
                                <w:right w:val="none" w:sz="0" w:space="0" w:color="auto"/>
                              </w:divBdr>
                              <w:divsChild>
                                <w:div w:id="245771708">
                                  <w:marLeft w:val="0"/>
                                  <w:marRight w:val="0"/>
                                  <w:marTop w:val="0"/>
                                  <w:marBottom w:val="0"/>
                                  <w:divBdr>
                                    <w:top w:val="none" w:sz="0" w:space="0" w:color="auto"/>
                                    <w:left w:val="none" w:sz="0" w:space="0" w:color="auto"/>
                                    <w:bottom w:val="none" w:sz="0" w:space="0" w:color="auto"/>
                                    <w:right w:val="none" w:sz="0" w:space="0" w:color="auto"/>
                                  </w:divBdr>
                                  <w:divsChild>
                                    <w:div w:id="2457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91">
                              <w:marLeft w:val="0"/>
                              <w:marRight w:val="0"/>
                              <w:marTop w:val="0"/>
                              <w:marBottom w:val="0"/>
                              <w:divBdr>
                                <w:top w:val="none" w:sz="0" w:space="0" w:color="auto"/>
                                <w:left w:val="none" w:sz="0" w:space="0" w:color="auto"/>
                                <w:bottom w:val="none" w:sz="0" w:space="0" w:color="auto"/>
                                <w:right w:val="none" w:sz="0" w:space="0" w:color="auto"/>
                              </w:divBdr>
                              <w:divsChild>
                                <w:div w:id="245771894">
                                  <w:marLeft w:val="0"/>
                                  <w:marRight w:val="0"/>
                                  <w:marTop w:val="0"/>
                                  <w:marBottom w:val="0"/>
                                  <w:divBdr>
                                    <w:top w:val="none" w:sz="0" w:space="0" w:color="auto"/>
                                    <w:left w:val="none" w:sz="0" w:space="0" w:color="auto"/>
                                    <w:bottom w:val="none" w:sz="0" w:space="0" w:color="auto"/>
                                    <w:right w:val="none" w:sz="0" w:space="0" w:color="auto"/>
                                  </w:divBdr>
                                  <w:divsChild>
                                    <w:div w:id="2457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95">
                              <w:marLeft w:val="0"/>
                              <w:marRight w:val="0"/>
                              <w:marTop w:val="0"/>
                              <w:marBottom w:val="0"/>
                              <w:divBdr>
                                <w:top w:val="none" w:sz="0" w:space="0" w:color="auto"/>
                                <w:left w:val="none" w:sz="0" w:space="0" w:color="auto"/>
                                <w:bottom w:val="none" w:sz="0" w:space="0" w:color="auto"/>
                                <w:right w:val="none" w:sz="0" w:space="0" w:color="auto"/>
                              </w:divBdr>
                              <w:divsChild>
                                <w:div w:id="245771893">
                                  <w:marLeft w:val="0"/>
                                  <w:marRight w:val="0"/>
                                  <w:marTop w:val="0"/>
                                  <w:marBottom w:val="0"/>
                                  <w:divBdr>
                                    <w:top w:val="none" w:sz="0" w:space="0" w:color="auto"/>
                                    <w:left w:val="none" w:sz="0" w:space="0" w:color="auto"/>
                                    <w:bottom w:val="none" w:sz="0" w:space="0" w:color="auto"/>
                                    <w:right w:val="none" w:sz="0" w:space="0" w:color="auto"/>
                                  </w:divBdr>
                                  <w:divsChild>
                                    <w:div w:id="2457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98">
                              <w:marLeft w:val="0"/>
                              <w:marRight w:val="0"/>
                              <w:marTop w:val="0"/>
                              <w:marBottom w:val="0"/>
                              <w:divBdr>
                                <w:top w:val="none" w:sz="0" w:space="0" w:color="auto"/>
                                <w:left w:val="none" w:sz="0" w:space="0" w:color="auto"/>
                                <w:bottom w:val="none" w:sz="0" w:space="0" w:color="auto"/>
                                <w:right w:val="none" w:sz="0" w:space="0" w:color="auto"/>
                              </w:divBdr>
                              <w:divsChild>
                                <w:div w:id="245771739">
                                  <w:marLeft w:val="0"/>
                                  <w:marRight w:val="0"/>
                                  <w:marTop w:val="0"/>
                                  <w:marBottom w:val="0"/>
                                  <w:divBdr>
                                    <w:top w:val="none" w:sz="0" w:space="0" w:color="auto"/>
                                    <w:left w:val="none" w:sz="0" w:space="0" w:color="auto"/>
                                    <w:bottom w:val="none" w:sz="0" w:space="0" w:color="auto"/>
                                    <w:right w:val="none" w:sz="0" w:space="0" w:color="auto"/>
                                  </w:divBdr>
                                  <w:divsChild>
                                    <w:div w:id="2457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771798">
      <w:marLeft w:val="0"/>
      <w:marRight w:val="0"/>
      <w:marTop w:val="0"/>
      <w:marBottom w:val="0"/>
      <w:divBdr>
        <w:top w:val="none" w:sz="0" w:space="0" w:color="auto"/>
        <w:left w:val="none" w:sz="0" w:space="0" w:color="auto"/>
        <w:bottom w:val="none" w:sz="0" w:space="0" w:color="auto"/>
        <w:right w:val="none" w:sz="0" w:space="0" w:color="auto"/>
      </w:divBdr>
      <w:divsChild>
        <w:div w:id="245771803">
          <w:marLeft w:val="0"/>
          <w:marRight w:val="0"/>
          <w:marTop w:val="0"/>
          <w:marBottom w:val="0"/>
          <w:divBdr>
            <w:top w:val="none" w:sz="0" w:space="0" w:color="auto"/>
            <w:left w:val="none" w:sz="0" w:space="0" w:color="auto"/>
            <w:bottom w:val="none" w:sz="0" w:space="0" w:color="auto"/>
            <w:right w:val="none" w:sz="0" w:space="0" w:color="auto"/>
          </w:divBdr>
          <w:divsChild>
            <w:div w:id="2457718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45771834">
                  <w:marLeft w:val="-4275"/>
                  <w:marRight w:val="0"/>
                  <w:marTop w:val="0"/>
                  <w:marBottom w:val="0"/>
                  <w:divBdr>
                    <w:top w:val="none" w:sz="0" w:space="0" w:color="auto"/>
                    <w:left w:val="none" w:sz="0" w:space="0" w:color="auto"/>
                    <w:bottom w:val="none" w:sz="0" w:space="0" w:color="auto"/>
                    <w:right w:val="none" w:sz="0" w:space="0" w:color="auto"/>
                  </w:divBdr>
                  <w:divsChild>
                    <w:div w:id="24577186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5771805">
                          <w:marLeft w:val="0"/>
                          <w:marRight w:val="0"/>
                          <w:marTop w:val="0"/>
                          <w:marBottom w:val="0"/>
                          <w:divBdr>
                            <w:top w:val="none" w:sz="0" w:space="0" w:color="auto"/>
                            <w:left w:val="none" w:sz="0" w:space="0" w:color="auto"/>
                            <w:bottom w:val="none" w:sz="0" w:space="0" w:color="auto"/>
                            <w:right w:val="none" w:sz="0" w:space="0" w:color="auto"/>
                          </w:divBdr>
                          <w:divsChild>
                            <w:div w:id="245771790">
                              <w:marLeft w:val="0"/>
                              <w:marRight w:val="0"/>
                              <w:marTop w:val="0"/>
                              <w:marBottom w:val="0"/>
                              <w:divBdr>
                                <w:top w:val="none" w:sz="0" w:space="0" w:color="auto"/>
                                <w:left w:val="none" w:sz="0" w:space="0" w:color="auto"/>
                                <w:bottom w:val="none" w:sz="0" w:space="0" w:color="auto"/>
                                <w:right w:val="none" w:sz="0" w:space="0" w:color="auto"/>
                              </w:divBdr>
                              <w:divsChild>
                                <w:div w:id="245771853">
                                  <w:marLeft w:val="0"/>
                                  <w:marRight w:val="0"/>
                                  <w:marTop w:val="0"/>
                                  <w:marBottom w:val="0"/>
                                  <w:divBdr>
                                    <w:top w:val="none" w:sz="0" w:space="0" w:color="auto"/>
                                    <w:left w:val="none" w:sz="0" w:space="0" w:color="auto"/>
                                    <w:bottom w:val="none" w:sz="0" w:space="0" w:color="auto"/>
                                    <w:right w:val="none" w:sz="0" w:space="0" w:color="auto"/>
                                  </w:divBdr>
                                  <w:divsChild>
                                    <w:div w:id="2457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11">
                              <w:marLeft w:val="0"/>
                              <w:marRight w:val="0"/>
                              <w:marTop w:val="0"/>
                              <w:marBottom w:val="0"/>
                              <w:divBdr>
                                <w:top w:val="none" w:sz="0" w:space="0" w:color="auto"/>
                                <w:left w:val="none" w:sz="0" w:space="0" w:color="auto"/>
                                <w:bottom w:val="none" w:sz="0" w:space="0" w:color="auto"/>
                                <w:right w:val="none" w:sz="0" w:space="0" w:color="auto"/>
                              </w:divBdr>
                              <w:divsChild>
                                <w:div w:id="245771864">
                                  <w:marLeft w:val="0"/>
                                  <w:marRight w:val="0"/>
                                  <w:marTop w:val="0"/>
                                  <w:marBottom w:val="0"/>
                                  <w:divBdr>
                                    <w:top w:val="none" w:sz="0" w:space="0" w:color="auto"/>
                                    <w:left w:val="none" w:sz="0" w:space="0" w:color="auto"/>
                                    <w:bottom w:val="none" w:sz="0" w:space="0" w:color="auto"/>
                                    <w:right w:val="none" w:sz="0" w:space="0" w:color="auto"/>
                                  </w:divBdr>
                                  <w:divsChild>
                                    <w:div w:id="2457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14">
                              <w:marLeft w:val="0"/>
                              <w:marRight w:val="0"/>
                              <w:marTop w:val="0"/>
                              <w:marBottom w:val="0"/>
                              <w:divBdr>
                                <w:top w:val="none" w:sz="0" w:space="0" w:color="auto"/>
                                <w:left w:val="none" w:sz="0" w:space="0" w:color="auto"/>
                                <w:bottom w:val="none" w:sz="0" w:space="0" w:color="auto"/>
                                <w:right w:val="none" w:sz="0" w:space="0" w:color="auto"/>
                              </w:divBdr>
                              <w:divsChild>
                                <w:div w:id="245771802">
                                  <w:marLeft w:val="0"/>
                                  <w:marRight w:val="0"/>
                                  <w:marTop w:val="0"/>
                                  <w:marBottom w:val="0"/>
                                  <w:divBdr>
                                    <w:top w:val="none" w:sz="0" w:space="0" w:color="auto"/>
                                    <w:left w:val="none" w:sz="0" w:space="0" w:color="auto"/>
                                    <w:bottom w:val="none" w:sz="0" w:space="0" w:color="auto"/>
                                    <w:right w:val="none" w:sz="0" w:space="0" w:color="auto"/>
                                  </w:divBdr>
                                  <w:divsChild>
                                    <w:div w:id="2457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16">
                              <w:marLeft w:val="0"/>
                              <w:marRight w:val="0"/>
                              <w:marTop w:val="0"/>
                              <w:marBottom w:val="0"/>
                              <w:divBdr>
                                <w:top w:val="none" w:sz="0" w:space="0" w:color="auto"/>
                                <w:left w:val="none" w:sz="0" w:space="0" w:color="auto"/>
                                <w:bottom w:val="none" w:sz="0" w:space="0" w:color="auto"/>
                                <w:right w:val="none" w:sz="0" w:space="0" w:color="auto"/>
                              </w:divBdr>
                              <w:divsChild>
                                <w:div w:id="245771804">
                                  <w:marLeft w:val="0"/>
                                  <w:marRight w:val="0"/>
                                  <w:marTop w:val="0"/>
                                  <w:marBottom w:val="0"/>
                                  <w:divBdr>
                                    <w:top w:val="none" w:sz="0" w:space="0" w:color="auto"/>
                                    <w:left w:val="none" w:sz="0" w:space="0" w:color="auto"/>
                                    <w:bottom w:val="none" w:sz="0" w:space="0" w:color="auto"/>
                                    <w:right w:val="none" w:sz="0" w:space="0" w:color="auto"/>
                                  </w:divBdr>
                                  <w:divsChild>
                                    <w:div w:id="2457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18">
                              <w:marLeft w:val="0"/>
                              <w:marRight w:val="0"/>
                              <w:marTop w:val="0"/>
                              <w:marBottom w:val="0"/>
                              <w:divBdr>
                                <w:top w:val="none" w:sz="0" w:space="0" w:color="auto"/>
                                <w:left w:val="none" w:sz="0" w:space="0" w:color="auto"/>
                                <w:bottom w:val="none" w:sz="0" w:space="0" w:color="auto"/>
                                <w:right w:val="none" w:sz="0" w:space="0" w:color="auto"/>
                              </w:divBdr>
                              <w:divsChild>
                                <w:div w:id="245771851">
                                  <w:marLeft w:val="0"/>
                                  <w:marRight w:val="0"/>
                                  <w:marTop w:val="0"/>
                                  <w:marBottom w:val="0"/>
                                  <w:divBdr>
                                    <w:top w:val="none" w:sz="0" w:space="0" w:color="auto"/>
                                    <w:left w:val="none" w:sz="0" w:space="0" w:color="auto"/>
                                    <w:bottom w:val="none" w:sz="0" w:space="0" w:color="auto"/>
                                    <w:right w:val="none" w:sz="0" w:space="0" w:color="auto"/>
                                  </w:divBdr>
                                  <w:divsChild>
                                    <w:div w:id="2457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19">
                              <w:marLeft w:val="0"/>
                              <w:marRight w:val="0"/>
                              <w:marTop w:val="0"/>
                              <w:marBottom w:val="0"/>
                              <w:divBdr>
                                <w:top w:val="none" w:sz="0" w:space="0" w:color="auto"/>
                                <w:left w:val="none" w:sz="0" w:space="0" w:color="auto"/>
                                <w:bottom w:val="none" w:sz="0" w:space="0" w:color="auto"/>
                                <w:right w:val="none" w:sz="0" w:space="0" w:color="auto"/>
                              </w:divBdr>
                              <w:divsChild>
                                <w:div w:id="245771842">
                                  <w:marLeft w:val="0"/>
                                  <w:marRight w:val="0"/>
                                  <w:marTop w:val="0"/>
                                  <w:marBottom w:val="0"/>
                                  <w:divBdr>
                                    <w:top w:val="none" w:sz="0" w:space="0" w:color="auto"/>
                                    <w:left w:val="none" w:sz="0" w:space="0" w:color="auto"/>
                                    <w:bottom w:val="none" w:sz="0" w:space="0" w:color="auto"/>
                                    <w:right w:val="none" w:sz="0" w:space="0" w:color="auto"/>
                                  </w:divBdr>
                                  <w:divsChild>
                                    <w:div w:id="2457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20">
                              <w:marLeft w:val="0"/>
                              <w:marRight w:val="0"/>
                              <w:marTop w:val="0"/>
                              <w:marBottom w:val="0"/>
                              <w:divBdr>
                                <w:top w:val="none" w:sz="0" w:space="0" w:color="auto"/>
                                <w:left w:val="none" w:sz="0" w:space="0" w:color="auto"/>
                                <w:bottom w:val="none" w:sz="0" w:space="0" w:color="auto"/>
                                <w:right w:val="none" w:sz="0" w:space="0" w:color="auto"/>
                              </w:divBdr>
                              <w:divsChild>
                                <w:div w:id="245771815">
                                  <w:marLeft w:val="0"/>
                                  <w:marRight w:val="0"/>
                                  <w:marTop w:val="0"/>
                                  <w:marBottom w:val="0"/>
                                  <w:divBdr>
                                    <w:top w:val="none" w:sz="0" w:space="0" w:color="auto"/>
                                    <w:left w:val="none" w:sz="0" w:space="0" w:color="auto"/>
                                    <w:bottom w:val="none" w:sz="0" w:space="0" w:color="auto"/>
                                    <w:right w:val="none" w:sz="0" w:space="0" w:color="auto"/>
                                  </w:divBdr>
                                  <w:divsChild>
                                    <w:div w:id="2457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23">
                              <w:marLeft w:val="0"/>
                              <w:marRight w:val="0"/>
                              <w:marTop w:val="0"/>
                              <w:marBottom w:val="0"/>
                              <w:divBdr>
                                <w:top w:val="none" w:sz="0" w:space="0" w:color="auto"/>
                                <w:left w:val="none" w:sz="0" w:space="0" w:color="auto"/>
                                <w:bottom w:val="none" w:sz="0" w:space="0" w:color="auto"/>
                                <w:right w:val="none" w:sz="0" w:space="0" w:color="auto"/>
                              </w:divBdr>
                              <w:divsChild>
                                <w:div w:id="245771829">
                                  <w:marLeft w:val="0"/>
                                  <w:marRight w:val="0"/>
                                  <w:marTop w:val="0"/>
                                  <w:marBottom w:val="0"/>
                                  <w:divBdr>
                                    <w:top w:val="none" w:sz="0" w:space="0" w:color="auto"/>
                                    <w:left w:val="none" w:sz="0" w:space="0" w:color="auto"/>
                                    <w:bottom w:val="none" w:sz="0" w:space="0" w:color="auto"/>
                                    <w:right w:val="none" w:sz="0" w:space="0" w:color="auto"/>
                                  </w:divBdr>
                                  <w:divsChild>
                                    <w:div w:id="2457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24">
                              <w:marLeft w:val="0"/>
                              <w:marRight w:val="0"/>
                              <w:marTop w:val="0"/>
                              <w:marBottom w:val="0"/>
                              <w:divBdr>
                                <w:top w:val="none" w:sz="0" w:space="0" w:color="auto"/>
                                <w:left w:val="none" w:sz="0" w:space="0" w:color="auto"/>
                                <w:bottom w:val="none" w:sz="0" w:space="0" w:color="auto"/>
                                <w:right w:val="none" w:sz="0" w:space="0" w:color="auto"/>
                              </w:divBdr>
                              <w:divsChild>
                                <w:div w:id="245771837">
                                  <w:marLeft w:val="0"/>
                                  <w:marRight w:val="0"/>
                                  <w:marTop w:val="0"/>
                                  <w:marBottom w:val="0"/>
                                  <w:divBdr>
                                    <w:top w:val="none" w:sz="0" w:space="0" w:color="auto"/>
                                    <w:left w:val="none" w:sz="0" w:space="0" w:color="auto"/>
                                    <w:bottom w:val="none" w:sz="0" w:space="0" w:color="auto"/>
                                    <w:right w:val="none" w:sz="0" w:space="0" w:color="auto"/>
                                  </w:divBdr>
                                  <w:divsChild>
                                    <w:div w:id="2457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28">
                              <w:marLeft w:val="0"/>
                              <w:marRight w:val="0"/>
                              <w:marTop w:val="0"/>
                              <w:marBottom w:val="0"/>
                              <w:divBdr>
                                <w:top w:val="none" w:sz="0" w:space="0" w:color="auto"/>
                                <w:left w:val="none" w:sz="0" w:space="0" w:color="auto"/>
                                <w:bottom w:val="none" w:sz="0" w:space="0" w:color="auto"/>
                                <w:right w:val="none" w:sz="0" w:space="0" w:color="auto"/>
                              </w:divBdr>
                              <w:divsChild>
                                <w:div w:id="245771866">
                                  <w:marLeft w:val="0"/>
                                  <w:marRight w:val="0"/>
                                  <w:marTop w:val="0"/>
                                  <w:marBottom w:val="0"/>
                                  <w:divBdr>
                                    <w:top w:val="none" w:sz="0" w:space="0" w:color="auto"/>
                                    <w:left w:val="none" w:sz="0" w:space="0" w:color="auto"/>
                                    <w:bottom w:val="none" w:sz="0" w:space="0" w:color="auto"/>
                                    <w:right w:val="none" w:sz="0" w:space="0" w:color="auto"/>
                                  </w:divBdr>
                                  <w:divsChild>
                                    <w:div w:id="2457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33">
                              <w:marLeft w:val="0"/>
                              <w:marRight w:val="0"/>
                              <w:marTop w:val="0"/>
                              <w:marBottom w:val="0"/>
                              <w:divBdr>
                                <w:top w:val="none" w:sz="0" w:space="0" w:color="auto"/>
                                <w:left w:val="none" w:sz="0" w:space="0" w:color="auto"/>
                                <w:bottom w:val="none" w:sz="0" w:space="0" w:color="auto"/>
                                <w:right w:val="none" w:sz="0" w:space="0" w:color="auto"/>
                              </w:divBdr>
                              <w:divsChild>
                                <w:div w:id="245771810">
                                  <w:marLeft w:val="0"/>
                                  <w:marRight w:val="0"/>
                                  <w:marTop w:val="0"/>
                                  <w:marBottom w:val="0"/>
                                  <w:divBdr>
                                    <w:top w:val="none" w:sz="0" w:space="0" w:color="auto"/>
                                    <w:left w:val="none" w:sz="0" w:space="0" w:color="auto"/>
                                    <w:bottom w:val="none" w:sz="0" w:space="0" w:color="auto"/>
                                    <w:right w:val="none" w:sz="0" w:space="0" w:color="auto"/>
                                  </w:divBdr>
                                </w:div>
                              </w:divsChild>
                            </w:div>
                            <w:div w:id="245771835">
                              <w:marLeft w:val="0"/>
                              <w:marRight w:val="0"/>
                              <w:marTop w:val="0"/>
                              <w:marBottom w:val="0"/>
                              <w:divBdr>
                                <w:top w:val="none" w:sz="0" w:space="0" w:color="auto"/>
                                <w:left w:val="none" w:sz="0" w:space="0" w:color="auto"/>
                                <w:bottom w:val="none" w:sz="0" w:space="0" w:color="auto"/>
                                <w:right w:val="none" w:sz="0" w:space="0" w:color="auto"/>
                              </w:divBdr>
                              <w:divsChild>
                                <w:div w:id="245771821">
                                  <w:marLeft w:val="0"/>
                                  <w:marRight w:val="0"/>
                                  <w:marTop w:val="0"/>
                                  <w:marBottom w:val="0"/>
                                  <w:divBdr>
                                    <w:top w:val="none" w:sz="0" w:space="0" w:color="auto"/>
                                    <w:left w:val="none" w:sz="0" w:space="0" w:color="auto"/>
                                    <w:bottom w:val="none" w:sz="0" w:space="0" w:color="auto"/>
                                    <w:right w:val="none" w:sz="0" w:space="0" w:color="auto"/>
                                  </w:divBdr>
                                  <w:divsChild>
                                    <w:div w:id="2457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39">
                              <w:marLeft w:val="0"/>
                              <w:marRight w:val="0"/>
                              <w:marTop w:val="0"/>
                              <w:marBottom w:val="0"/>
                              <w:divBdr>
                                <w:top w:val="none" w:sz="0" w:space="0" w:color="auto"/>
                                <w:left w:val="none" w:sz="0" w:space="0" w:color="auto"/>
                                <w:bottom w:val="none" w:sz="0" w:space="0" w:color="auto"/>
                                <w:right w:val="none" w:sz="0" w:space="0" w:color="auto"/>
                              </w:divBdr>
                              <w:divsChild>
                                <w:div w:id="245771797">
                                  <w:marLeft w:val="0"/>
                                  <w:marRight w:val="0"/>
                                  <w:marTop w:val="0"/>
                                  <w:marBottom w:val="0"/>
                                  <w:divBdr>
                                    <w:top w:val="none" w:sz="0" w:space="0" w:color="auto"/>
                                    <w:left w:val="none" w:sz="0" w:space="0" w:color="auto"/>
                                    <w:bottom w:val="none" w:sz="0" w:space="0" w:color="auto"/>
                                    <w:right w:val="none" w:sz="0" w:space="0" w:color="auto"/>
                                  </w:divBdr>
                                  <w:divsChild>
                                    <w:div w:id="2457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44">
                              <w:marLeft w:val="0"/>
                              <w:marRight w:val="0"/>
                              <w:marTop w:val="0"/>
                              <w:marBottom w:val="0"/>
                              <w:divBdr>
                                <w:top w:val="none" w:sz="0" w:space="0" w:color="auto"/>
                                <w:left w:val="none" w:sz="0" w:space="0" w:color="auto"/>
                                <w:bottom w:val="none" w:sz="0" w:space="0" w:color="auto"/>
                                <w:right w:val="none" w:sz="0" w:space="0" w:color="auto"/>
                              </w:divBdr>
                              <w:divsChild>
                                <w:div w:id="245771787">
                                  <w:marLeft w:val="0"/>
                                  <w:marRight w:val="0"/>
                                  <w:marTop w:val="0"/>
                                  <w:marBottom w:val="0"/>
                                  <w:divBdr>
                                    <w:top w:val="none" w:sz="0" w:space="0" w:color="auto"/>
                                    <w:left w:val="none" w:sz="0" w:space="0" w:color="auto"/>
                                    <w:bottom w:val="none" w:sz="0" w:space="0" w:color="auto"/>
                                    <w:right w:val="none" w:sz="0" w:space="0" w:color="auto"/>
                                  </w:divBdr>
                                  <w:divsChild>
                                    <w:div w:id="2457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46">
                              <w:marLeft w:val="0"/>
                              <w:marRight w:val="0"/>
                              <w:marTop w:val="0"/>
                              <w:marBottom w:val="0"/>
                              <w:divBdr>
                                <w:top w:val="none" w:sz="0" w:space="0" w:color="auto"/>
                                <w:left w:val="none" w:sz="0" w:space="0" w:color="auto"/>
                                <w:bottom w:val="none" w:sz="0" w:space="0" w:color="auto"/>
                                <w:right w:val="none" w:sz="0" w:space="0" w:color="auto"/>
                              </w:divBdr>
                              <w:divsChild>
                                <w:div w:id="245771794">
                                  <w:marLeft w:val="0"/>
                                  <w:marRight w:val="0"/>
                                  <w:marTop w:val="0"/>
                                  <w:marBottom w:val="0"/>
                                  <w:divBdr>
                                    <w:top w:val="none" w:sz="0" w:space="0" w:color="auto"/>
                                    <w:left w:val="none" w:sz="0" w:space="0" w:color="auto"/>
                                    <w:bottom w:val="none" w:sz="0" w:space="0" w:color="auto"/>
                                    <w:right w:val="none" w:sz="0" w:space="0" w:color="auto"/>
                                  </w:divBdr>
                                  <w:divsChild>
                                    <w:div w:id="245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47">
                              <w:marLeft w:val="0"/>
                              <w:marRight w:val="0"/>
                              <w:marTop w:val="0"/>
                              <w:marBottom w:val="0"/>
                              <w:divBdr>
                                <w:top w:val="none" w:sz="0" w:space="0" w:color="auto"/>
                                <w:left w:val="none" w:sz="0" w:space="0" w:color="auto"/>
                                <w:bottom w:val="none" w:sz="0" w:space="0" w:color="auto"/>
                                <w:right w:val="none" w:sz="0" w:space="0" w:color="auto"/>
                              </w:divBdr>
                              <w:divsChild>
                                <w:div w:id="245771793">
                                  <w:marLeft w:val="0"/>
                                  <w:marRight w:val="0"/>
                                  <w:marTop w:val="0"/>
                                  <w:marBottom w:val="0"/>
                                  <w:divBdr>
                                    <w:top w:val="none" w:sz="0" w:space="0" w:color="auto"/>
                                    <w:left w:val="none" w:sz="0" w:space="0" w:color="auto"/>
                                    <w:bottom w:val="none" w:sz="0" w:space="0" w:color="auto"/>
                                    <w:right w:val="none" w:sz="0" w:space="0" w:color="auto"/>
                                  </w:divBdr>
                                  <w:divsChild>
                                    <w:div w:id="2457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56">
                              <w:marLeft w:val="0"/>
                              <w:marRight w:val="0"/>
                              <w:marTop w:val="0"/>
                              <w:marBottom w:val="0"/>
                              <w:divBdr>
                                <w:top w:val="none" w:sz="0" w:space="0" w:color="auto"/>
                                <w:left w:val="none" w:sz="0" w:space="0" w:color="auto"/>
                                <w:bottom w:val="none" w:sz="0" w:space="0" w:color="auto"/>
                                <w:right w:val="none" w:sz="0" w:space="0" w:color="auto"/>
                              </w:divBdr>
                              <w:divsChild>
                                <w:div w:id="245771858">
                                  <w:marLeft w:val="0"/>
                                  <w:marRight w:val="0"/>
                                  <w:marTop w:val="0"/>
                                  <w:marBottom w:val="0"/>
                                  <w:divBdr>
                                    <w:top w:val="none" w:sz="0" w:space="0" w:color="auto"/>
                                    <w:left w:val="none" w:sz="0" w:space="0" w:color="auto"/>
                                    <w:bottom w:val="none" w:sz="0" w:space="0" w:color="auto"/>
                                    <w:right w:val="none" w:sz="0" w:space="0" w:color="auto"/>
                                  </w:divBdr>
                                  <w:divsChild>
                                    <w:div w:id="2457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63">
                              <w:marLeft w:val="0"/>
                              <w:marRight w:val="0"/>
                              <w:marTop w:val="0"/>
                              <w:marBottom w:val="0"/>
                              <w:divBdr>
                                <w:top w:val="none" w:sz="0" w:space="0" w:color="auto"/>
                                <w:left w:val="none" w:sz="0" w:space="0" w:color="auto"/>
                                <w:bottom w:val="none" w:sz="0" w:space="0" w:color="auto"/>
                                <w:right w:val="none" w:sz="0" w:space="0" w:color="auto"/>
                              </w:divBdr>
                              <w:divsChild>
                                <w:div w:id="245771843">
                                  <w:marLeft w:val="0"/>
                                  <w:marRight w:val="0"/>
                                  <w:marTop w:val="0"/>
                                  <w:marBottom w:val="0"/>
                                  <w:divBdr>
                                    <w:top w:val="none" w:sz="0" w:space="0" w:color="auto"/>
                                    <w:left w:val="none" w:sz="0" w:space="0" w:color="auto"/>
                                    <w:bottom w:val="none" w:sz="0" w:space="0" w:color="auto"/>
                                    <w:right w:val="none" w:sz="0" w:space="0" w:color="auto"/>
                                  </w:divBdr>
                                  <w:divsChild>
                                    <w:div w:id="2457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65">
                              <w:marLeft w:val="0"/>
                              <w:marRight w:val="0"/>
                              <w:marTop w:val="0"/>
                              <w:marBottom w:val="0"/>
                              <w:divBdr>
                                <w:top w:val="none" w:sz="0" w:space="0" w:color="auto"/>
                                <w:left w:val="none" w:sz="0" w:space="0" w:color="auto"/>
                                <w:bottom w:val="none" w:sz="0" w:space="0" w:color="auto"/>
                                <w:right w:val="none" w:sz="0" w:space="0" w:color="auto"/>
                              </w:divBdr>
                              <w:divsChild>
                                <w:div w:id="245771845">
                                  <w:marLeft w:val="0"/>
                                  <w:marRight w:val="0"/>
                                  <w:marTop w:val="0"/>
                                  <w:marBottom w:val="0"/>
                                  <w:divBdr>
                                    <w:top w:val="none" w:sz="0" w:space="0" w:color="auto"/>
                                    <w:left w:val="none" w:sz="0" w:space="0" w:color="auto"/>
                                    <w:bottom w:val="none" w:sz="0" w:space="0" w:color="auto"/>
                                    <w:right w:val="none" w:sz="0" w:space="0" w:color="auto"/>
                                  </w:divBdr>
                                  <w:divsChild>
                                    <w:div w:id="245771855">
                                      <w:marLeft w:val="0"/>
                                      <w:marRight w:val="0"/>
                                      <w:marTop w:val="90"/>
                                      <w:marBottom w:val="90"/>
                                      <w:divBdr>
                                        <w:top w:val="none" w:sz="0" w:space="0" w:color="auto"/>
                                        <w:left w:val="none" w:sz="0" w:space="0" w:color="auto"/>
                                        <w:bottom w:val="none" w:sz="0" w:space="0" w:color="auto"/>
                                        <w:right w:val="none" w:sz="0" w:space="0" w:color="auto"/>
                                      </w:divBdr>
                                      <w:divsChild>
                                        <w:div w:id="2457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1867">
                              <w:marLeft w:val="0"/>
                              <w:marRight w:val="0"/>
                              <w:marTop w:val="0"/>
                              <w:marBottom w:val="0"/>
                              <w:divBdr>
                                <w:top w:val="none" w:sz="0" w:space="0" w:color="auto"/>
                                <w:left w:val="none" w:sz="0" w:space="0" w:color="auto"/>
                                <w:bottom w:val="none" w:sz="0" w:space="0" w:color="auto"/>
                                <w:right w:val="none" w:sz="0" w:space="0" w:color="auto"/>
                              </w:divBdr>
                              <w:divsChild>
                                <w:div w:id="245771789">
                                  <w:marLeft w:val="0"/>
                                  <w:marRight w:val="0"/>
                                  <w:marTop w:val="0"/>
                                  <w:marBottom w:val="0"/>
                                  <w:divBdr>
                                    <w:top w:val="none" w:sz="0" w:space="0" w:color="auto"/>
                                    <w:left w:val="none" w:sz="0" w:space="0" w:color="auto"/>
                                    <w:bottom w:val="none" w:sz="0" w:space="0" w:color="auto"/>
                                    <w:right w:val="none" w:sz="0" w:space="0" w:color="auto"/>
                                  </w:divBdr>
                                  <w:divsChild>
                                    <w:div w:id="2457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70">
                              <w:marLeft w:val="0"/>
                              <w:marRight w:val="0"/>
                              <w:marTop w:val="0"/>
                              <w:marBottom w:val="0"/>
                              <w:divBdr>
                                <w:top w:val="none" w:sz="0" w:space="0" w:color="auto"/>
                                <w:left w:val="none" w:sz="0" w:space="0" w:color="auto"/>
                                <w:bottom w:val="none" w:sz="0" w:space="0" w:color="auto"/>
                                <w:right w:val="none" w:sz="0" w:space="0" w:color="auto"/>
                              </w:divBdr>
                              <w:divsChild>
                                <w:div w:id="245771831">
                                  <w:marLeft w:val="0"/>
                                  <w:marRight w:val="0"/>
                                  <w:marTop w:val="0"/>
                                  <w:marBottom w:val="0"/>
                                  <w:divBdr>
                                    <w:top w:val="none" w:sz="0" w:space="0" w:color="auto"/>
                                    <w:left w:val="none" w:sz="0" w:space="0" w:color="auto"/>
                                    <w:bottom w:val="none" w:sz="0" w:space="0" w:color="auto"/>
                                    <w:right w:val="none" w:sz="0" w:space="0" w:color="auto"/>
                                  </w:divBdr>
                                  <w:divsChild>
                                    <w:div w:id="2457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771857">
      <w:marLeft w:val="0"/>
      <w:marRight w:val="0"/>
      <w:marTop w:val="0"/>
      <w:marBottom w:val="0"/>
      <w:divBdr>
        <w:top w:val="none" w:sz="0" w:space="0" w:color="auto"/>
        <w:left w:val="none" w:sz="0" w:space="0" w:color="auto"/>
        <w:bottom w:val="none" w:sz="0" w:space="0" w:color="auto"/>
        <w:right w:val="none" w:sz="0" w:space="0" w:color="auto"/>
      </w:divBdr>
      <w:divsChild>
        <w:div w:id="245771849">
          <w:marLeft w:val="0"/>
          <w:marRight w:val="0"/>
          <w:marTop w:val="0"/>
          <w:marBottom w:val="0"/>
          <w:divBdr>
            <w:top w:val="none" w:sz="0" w:space="0" w:color="auto"/>
            <w:left w:val="none" w:sz="0" w:space="0" w:color="auto"/>
            <w:bottom w:val="none" w:sz="0" w:space="0" w:color="auto"/>
            <w:right w:val="none" w:sz="0" w:space="0" w:color="auto"/>
          </w:divBdr>
          <w:divsChild>
            <w:div w:id="2457718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45771862">
                  <w:marLeft w:val="-4275"/>
                  <w:marRight w:val="0"/>
                  <w:marTop w:val="0"/>
                  <w:marBottom w:val="0"/>
                  <w:divBdr>
                    <w:top w:val="none" w:sz="0" w:space="0" w:color="auto"/>
                    <w:left w:val="none" w:sz="0" w:space="0" w:color="auto"/>
                    <w:bottom w:val="none" w:sz="0" w:space="0" w:color="auto"/>
                    <w:right w:val="none" w:sz="0" w:space="0" w:color="auto"/>
                  </w:divBdr>
                  <w:divsChild>
                    <w:div w:id="2457718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5771852">
                          <w:marLeft w:val="0"/>
                          <w:marRight w:val="0"/>
                          <w:marTop w:val="0"/>
                          <w:marBottom w:val="0"/>
                          <w:divBdr>
                            <w:top w:val="none" w:sz="0" w:space="0" w:color="auto"/>
                            <w:left w:val="none" w:sz="0" w:space="0" w:color="auto"/>
                            <w:bottom w:val="none" w:sz="0" w:space="0" w:color="auto"/>
                            <w:right w:val="none" w:sz="0" w:space="0" w:color="auto"/>
                          </w:divBdr>
                          <w:divsChild>
                            <w:div w:id="245771809">
                              <w:marLeft w:val="0"/>
                              <w:marRight w:val="0"/>
                              <w:marTop w:val="0"/>
                              <w:marBottom w:val="0"/>
                              <w:divBdr>
                                <w:top w:val="none" w:sz="0" w:space="0" w:color="auto"/>
                                <w:left w:val="none" w:sz="0" w:space="0" w:color="auto"/>
                                <w:bottom w:val="none" w:sz="0" w:space="0" w:color="auto"/>
                                <w:right w:val="none" w:sz="0" w:space="0" w:color="auto"/>
                              </w:divBdr>
                              <w:divsChild>
                                <w:div w:id="245771788">
                                  <w:marLeft w:val="0"/>
                                  <w:marRight w:val="0"/>
                                  <w:marTop w:val="0"/>
                                  <w:marBottom w:val="0"/>
                                  <w:divBdr>
                                    <w:top w:val="none" w:sz="0" w:space="0" w:color="auto"/>
                                    <w:left w:val="none" w:sz="0" w:space="0" w:color="auto"/>
                                    <w:bottom w:val="none" w:sz="0" w:space="0" w:color="auto"/>
                                    <w:right w:val="none" w:sz="0" w:space="0" w:color="auto"/>
                                  </w:divBdr>
                                  <w:divsChild>
                                    <w:div w:id="2457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27">
                              <w:marLeft w:val="0"/>
                              <w:marRight w:val="0"/>
                              <w:marTop w:val="0"/>
                              <w:marBottom w:val="0"/>
                              <w:divBdr>
                                <w:top w:val="none" w:sz="0" w:space="0" w:color="auto"/>
                                <w:left w:val="none" w:sz="0" w:space="0" w:color="auto"/>
                                <w:bottom w:val="none" w:sz="0" w:space="0" w:color="auto"/>
                                <w:right w:val="none" w:sz="0" w:space="0" w:color="auto"/>
                              </w:divBdr>
                              <w:divsChild>
                                <w:div w:id="245771825">
                                  <w:marLeft w:val="0"/>
                                  <w:marRight w:val="0"/>
                                  <w:marTop w:val="0"/>
                                  <w:marBottom w:val="0"/>
                                  <w:divBdr>
                                    <w:top w:val="none" w:sz="0" w:space="0" w:color="auto"/>
                                    <w:left w:val="none" w:sz="0" w:space="0" w:color="auto"/>
                                    <w:bottom w:val="none" w:sz="0" w:space="0" w:color="auto"/>
                                    <w:right w:val="none" w:sz="0" w:space="0" w:color="auto"/>
                                  </w:divBdr>
                                  <w:divsChild>
                                    <w:div w:id="2457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69">
                              <w:marLeft w:val="0"/>
                              <w:marRight w:val="0"/>
                              <w:marTop w:val="0"/>
                              <w:marBottom w:val="0"/>
                              <w:divBdr>
                                <w:top w:val="none" w:sz="0" w:space="0" w:color="auto"/>
                                <w:left w:val="none" w:sz="0" w:space="0" w:color="auto"/>
                                <w:bottom w:val="none" w:sz="0" w:space="0" w:color="auto"/>
                                <w:right w:val="none" w:sz="0" w:space="0" w:color="auto"/>
                              </w:divBdr>
                              <w:divsChild>
                                <w:div w:id="245771806">
                                  <w:marLeft w:val="0"/>
                                  <w:marRight w:val="0"/>
                                  <w:marTop w:val="0"/>
                                  <w:marBottom w:val="0"/>
                                  <w:divBdr>
                                    <w:top w:val="none" w:sz="0" w:space="0" w:color="auto"/>
                                    <w:left w:val="none" w:sz="0" w:space="0" w:color="auto"/>
                                    <w:bottom w:val="none" w:sz="0" w:space="0" w:color="auto"/>
                                    <w:right w:val="none" w:sz="0" w:space="0" w:color="auto"/>
                                  </w:divBdr>
                                  <w:divsChild>
                                    <w:div w:id="2457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3969</Words>
  <Characters>381</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2019-02-12T06:05:00Z</dcterms:created>
  <dcterms:modified xsi:type="dcterms:W3CDTF">2019-08-20T05:13:00Z</dcterms:modified>
</cp:coreProperties>
</file>