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400" w:lineRule="exact"/>
        <w:contextualSpacing w:val="1"/>
        <w:rPr>
          <w:rFonts w:hint="eastAsia" w:ascii="ＭＳ ゴシック" w:hAnsi="ＭＳ ゴシック" w:eastAsia="ＭＳ ゴシック"/>
          <w:sz w:val="32"/>
        </w:rPr>
      </w:pPr>
      <w:r>
        <w:rPr>
          <w:rFonts w:hint="eastAsia" w:ascii="ＭＳ ゴシック" w:hAnsi="ＭＳ ゴシック" w:eastAsia="ＭＳ ゴシック"/>
          <w:sz w:val="21"/>
        </w:rPr>
        <w:t>様式第３号（第６条第１項関係）</w:t>
      </w:r>
    </w:p>
    <w:p>
      <w:pPr>
        <w:pStyle w:val="0"/>
        <w:overflowPunct w:val="0"/>
        <w:autoSpaceDE w:val="0"/>
        <w:autoSpaceDN w:val="0"/>
        <w:spacing w:line="400" w:lineRule="exact"/>
        <w:contextualSpacing w:val="1"/>
        <w:jc w:val="center"/>
        <w:rPr>
          <w:rFonts w:hint="default" w:ascii="ＭＳ ゴシック" w:hAnsi="ＭＳ ゴシック" w:eastAsia="ＭＳ ゴシック"/>
          <w:sz w:val="32"/>
        </w:rPr>
      </w:pPr>
    </w:p>
    <w:p>
      <w:pPr>
        <w:pStyle w:val="0"/>
        <w:overflowPunct w:val="0"/>
        <w:autoSpaceDE w:val="0"/>
        <w:autoSpaceDN w:val="0"/>
        <w:spacing w:line="400" w:lineRule="exact"/>
        <w:contextualSpacing w:val="1"/>
        <w:jc w:val="center"/>
        <w:rPr>
          <w:rFonts w:hint="default" w:ascii="ＭＳ ゴシック" w:hAnsi="ＭＳ ゴシック" w:eastAsia="ＭＳ ゴシック"/>
          <w:sz w:val="36"/>
        </w:rPr>
      </w:pPr>
      <w:r>
        <w:rPr>
          <w:rFonts w:hint="eastAsia" w:ascii="ＭＳ ゴシック" w:hAnsi="ＭＳ ゴシック" w:eastAsia="ＭＳ ゴシック"/>
          <w:sz w:val="36"/>
        </w:rPr>
        <w:t>誓</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約</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書</w:t>
      </w:r>
    </w:p>
    <w:p>
      <w:pPr>
        <w:pStyle w:val="0"/>
        <w:overflowPunct w:val="0"/>
        <w:autoSpaceDE w:val="0"/>
        <w:autoSpaceDN w:val="0"/>
        <w:spacing w:line="280" w:lineRule="exact"/>
        <w:contextualSpacing w:val="1"/>
        <w:jc w:val="center"/>
        <w:rPr>
          <w:rFonts w:hint="default" w:ascii="ＭＳ ゴシック" w:hAnsi="ＭＳ ゴシック" w:eastAsia="ＭＳ ゴシック"/>
          <w:sz w:val="22"/>
        </w:rPr>
      </w:pPr>
    </w:p>
    <w:p>
      <w:pPr>
        <w:pStyle w:val="0"/>
        <w:overflowPunct w:val="0"/>
        <w:autoSpaceDE w:val="0"/>
        <w:autoSpaceDN w:val="0"/>
        <w:spacing w:after="164" w:afterLines="50" w:afterAutospacing="0" w:line="280" w:lineRule="exact"/>
        <w:contextualSpacing w:val="1"/>
        <w:jc w:val="center"/>
        <w:rPr>
          <w:rFonts w:hint="default" w:ascii="ＭＳ ゴシック" w:hAnsi="ＭＳ ゴシック" w:eastAsia="ＭＳ ゴシック"/>
          <w:sz w:val="21"/>
          <w:bdr w:val="single" w:color="auto" w:sz="4" w:space="0"/>
        </w:rPr>
      </w:pPr>
      <w:r>
        <w:rPr>
          <w:rFonts w:hint="eastAsia" w:ascii="ＭＳ ゴシック" w:hAnsi="ＭＳ ゴシック" w:eastAsia="ＭＳ ゴシック"/>
          <w:sz w:val="21"/>
          <w:bdr w:val="single" w:color="auto" w:sz="4" w:space="0"/>
        </w:rPr>
        <w:t>　誓約いただけない場合、奨励金の交付対象とはなりません。　</w:t>
      </w:r>
    </w:p>
    <w:p>
      <w:pPr>
        <w:pStyle w:val="0"/>
        <w:overflowPunct w:val="0"/>
        <w:autoSpaceDE w:val="0"/>
        <w:autoSpaceDN w:val="0"/>
        <w:spacing w:line="280" w:lineRule="exact"/>
        <w:contextualSpacing w:val="1"/>
        <w:jc w:val="center"/>
        <w:rPr>
          <w:rFonts w:hint="default" w:ascii="ＭＳ ゴシック" w:hAnsi="ＭＳ ゴシック" w:eastAsia="ＭＳ ゴシック"/>
          <w:sz w:val="21"/>
        </w:rPr>
      </w:pPr>
    </w:p>
    <w:p>
      <w:pPr>
        <w:pStyle w:val="0"/>
        <w:spacing w:line="280" w:lineRule="exact"/>
        <w:jc w:val="left"/>
        <w:rPr>
          <w:rFonts w:hint="default" w:ascii="ＭＳ ゴシック" w:hAnsi="ＭＳ ゴシック" w:eastAsia="ＭＳ ゴシック"/>
          <w:sz w:val="21"/>
        </w:rPr>
      </w:pPr>
      <w:r>
        <w:rPr>
          <w:rFonts w:hint="eastAsia" w:ascii="ＭＳ ゴシック" w:hAnsi="ＭＳ ゴシック" w:eastAsia="ＭＳ ゴシック"/>
          <w:sz w:val="21"/>
        </w:rPr>
        <w:t>私は、以下の事項について同意・誓約します。記載した内容については虚偽等ありません。</w:t>
      </w:r>
    </w:p>
    <w:p>
      <w:pPr>
        <w:pStyle w:val="0"/>
        <w:spacing w:line="280" w:lineRule="exact"/>
        <w:jc w:val="left"/>
        <w:rPr>
          <w:rFonts w:hint="default" w:ascii="ＭＳ ゴシック" w:hAnsi="ＭＳ ゴシック" w:eastAsia="ＭＳ ゴシック"/>
          <w:sz w:val="21"/>
        </w:rPr>
      </w:pPr>
    </w:p>
    <w:p>
      <w:pPr>
        <w:pStyle w:val="0"/>
        <w:spacing w:line="280" w:lineRule="exact"/>
        <w:ind w:left="210" w:hanging="210" w:hangingChars="100"/>
        <w:jc w:val="left"/>
        <w:rPr>
          <w:rFonts w:hint="default" w:ascii="ＭＳ ゴシック" w:hAnsi="ＭＳ ゴシック" w:eastAsia="ＭＳ ゴシック"/>
          <w:sz w:val="21"/>
        </w:rPr>
      </w:pPr>
      <w:r>
        <w:rPr>
          <w:rFonts w:hint="eastAsia" w:ascii="ＭＳ ゴシック" w:hAnsi="ＭＳ ゴシック" w:eastAsia="ＭＳ ゴシック"/>
          <w:sz w:val="21"/>
        </w:rPr>
        <w:t>①　申請書の内容は事実に相違なく、市の定める奨励金の交付対象者要件を満たしており、対象外となるものに該当しません。</w:t>
      </w:r>
    </w:p>
    <w:p>
      <w:pPr>
        <w:pStyle w:val="0"/>
        <w:spacing w:line="280" w:lineRule="exact"/>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②　私（申請者）は、</w:t>
      </w:r>
      <w:r>
        <w:rPr>
          <w:rFonts w:hint="default" w:ascii="ＭＳ ゴシック" w:hAnsi="ＭＳ ゴシック" w:eastAsia="ＭＳ ゴシック"/>
          <w:color w:val="000000" w:themeColor="text1"/>
          <w:sz w:val="21"/>
        </w:rPr>
        <w:t>次に掲げる者のいずれにも該当</w:t>
      </w:r>
      <w:r>
        <w:rPr>
          <w:rFonts w:hint="eastAsia" w:ascii="ＭＳ ゴシック" w:hAnsi="ＭＳ ゴシック" w:eastAsia="ＭＳ ゴシック"/>
          <w:color w:val="000000" w:themeColor="text1"/>
          <w:sz w:val="21"/>
        </w:rPr>
        <w:t>しません。</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ア　発行済株式の総数又は出資金額の総額の２分の１以上が同一の大企業（中小企業基本法第２条第１項各号に定める資本金の額若しくは出資の総額又は常時使用する従業員の数を超える規模の会社をいう。以下同じ。）によって所有されている者</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イ　発行済株式の総数又は出資金額の総額の３分の２以上が大企業によって所有されている者</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ウ　大企業の役員又は職員を兼ねている者が役員総数の２分の１以上を占めている者</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エ　暴力団（弘前市暴力団排除条例第２条に規定する暴力団及び同条例第５条第２項に規定する暴力団員をいう。以下同じ。）、暴力団と密接な関係を有する者及びこれらの者のいずれかが役員等（無限責任社員、取締役、執行役若しくは監査役又はこれらに準ずる者及び支配人をいう。）となっている法人</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オ　風俗営業等の規制及び業務の適正化に関する法律に規定する性風俗関連特殊営業又は当該営業に係る接客業務受託営業を行っている者</w:t>
      </w:r>
    </w:p>
    <w:p>
      <w:pPr>
        <w:pStyle w:val="0"/>
        <w:spacing w:line="280" w:lineRule="exact"/>
        <w:ind w:left="469" w:leftChars="100" w:hanging="229" w:hangingChars="109"/>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カ　宗教法人及び宗教法人以外で宗教活動に係る事業を行っている者並びに政治活動に係る事業を行っている者キ　同窓会、同好会その他の構成員相互の交流、交歓、意見交換等を主な目的とする公益法人等</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ク　互助会、共済会その他の構成員の福利厚生、</w:t>
      </w:r>
      <w:bookmarkStart w:id="0" w:name="_GoBack"/>
      <w:bookmarkEnd w:id="0"/>
      <w:r>
        <w:rPr>
          <w:rFonts w:hint="eastAsia" w:ascii="ＭＳ ゴシック" w:hAnsi="ＭＳ ゴシック" w:eastAsia="ＭＳ ゴシック"/>
          <w:color w:val="000000" w:themeColor="text1"/>
          <w:sz w:val="21"/>
        </w:rPr>
        <w:t>相互救済等を主な目的とする公益法人等</w:t>
      </w:r>
    </w:p>
    <w:p>
      <w:pPr>
        <w:pStyle w:val="0"/>
        <w:spacing w:line="280" w:lineRule="exact"/>
        <w:ind w:left="372" w:leftChars="100" w:hanging="132" w:hangingChars="63"/>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ケ　後援会その他の特定の個人又は団体の支援を主な目的とする公益法人等</w:t>
      </w:r>
    </w:p>
    <w:p>
      <w:pPr>
        <w:pStyle w:val="0"/>
        <w:spacing w:line="280" w:lineRule="exact"/>
        <w:ind w:left="469" w:leftChars="100" w:hanging="229" w:hangingChars="109"/>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コ　国、地方公共団体その他の公共団体から資本金、基本金等の４分の１以上の出資、出捐等を受け、又は継続的な財政的援助を受けている者</w:t>
      </w:r>
    </w:p>
    <w:p>
      <w:pPr>
        <w:pStyle w:val="0"/>
        <w:spacing w:line="280" w:lineRule="exact"/>
        <w:ind w:left="210" w:hanging="210" w:hangingChars="100"/>
        <w:jc w:val="left"/>
        <w:rPr>
          <w:rFonts w:hint="default"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③　</w:t>
      </w:r>
      <w:r>
        <w:rPr>
          <w:rFonts w:hint="eastAsia" w:ascii="ＭＳ ゴシック" w:hAnsi="ＭＳ ゴシック" w:eastAsia="ＭＳ ゴシック"/>
          <w:b w:val="1"/>
          <w:color w:val="000000" w:themeColor="text1"/>
          <w:sz w:val="21"/>
          <w:u w:val="wave" w:color="auto"/>
        </w:rPr>
        <w:t>賃上げ率の算定に当たっては、ベースアップによる基本給単価の増加額のみを用いています。</w:t>
      </w:r>
    </w:p>
    <w:p>
      <w:pPr>
        <w:pStyle w:val="0"/>
        <w:overflowPunct w:val="0"/>
        <w:autoSpaceDE w:val="0"/>
        <w:autoSpaceDN w:val="0"/>
        <w:snapToGrid w:val="0"/>
        <w:spacing w:line="280" w:lineRule="exact"/>
        <w:ind w:right="-240" w:rightChars="-100"/>
        <w:rPr>
          <w:rFonts w:hint="default" w:ascii="ＭＳ ゴシック" w:hAnsi="ＭＳ ゴシック" w:eastAsia="ＭＳ ゴシック"/>
          <w:sz w:val="21"/>
        </w:rPr>
      </w:pPr>
      <w:r>
        <w:rPr>
          <w:rFonts w:hint="eastAsia" w:ascii="ＭＳ ゴシック" w:hAnsi="ＭＳ ゴシック" w:eastAsia="ＭＳ ゴシック"/>
          <w:sz w:val="21"/>
        </w:rPr>
        <w:t>④　追加書類の提出など検査・報告・是正のための措置の求めがあった場合は、これに応じます。</w:t>
      </w:r>
    </w:p>
    <w:p>
      <w:pPr>
        <w:pStyle w:val="0"/>
        <w:overflowPunct w:val="0"/>
        <w:autoSpaceDE w:val="0"/>
        <w:autoSpaceDN w:val="0"/>
        <w:snapToGrid w:val="0"/>
        <w:spacing w:line="280" w:lineRule="exact"/>
        <w:ind w:right="-240" w:rightChars="-100"/>
        <w:rPr>
          <w:rFonts w:hint="default" w:ascii="ＭＳ ゴシック" w:hAnsi="ＭＳ ゴシック" w:eastAsia="ＭＳ ゴシック"/>
          <w:sz w:val="21"/>
        </w:rPr>
      </w:pPr>
      <w:r>
        <w:rPr>
          <w:rFonts w:hint="eastAsia" w:ascii="ＭＳ ゴシック" w:hAnsi="ＭＳ ゴシック" w:eastAsia="ＭＳ ゴシック"/>
          <w:sz w:val="21"/>
        </w:rPr>
        <w:t>　また、申請内容に虚偽が判明した場合は、奨励金の返還等に応じます。</w:t>
      </w:r>
    </w:p>
    <w:p>
      <w:pPr>
        <w:pStyle w:val="0"/>
        <w:spacing w:line="280" w:lineRule="exact"/>
        <w:jc w:val="left"/>
        <w:rPr>
          <w:rFonts w:hint="default" w:ascii="ＭＳ ゴシック" w:hAnsi="ＭＳ ゴシック" w:eastAsia="ＭＳ ゴシック"/>
          <w:sz w:val="21"/>
        </w:rPr>
      </w:pPr>
      <w:r>
        <w:rPr>
          <w:rFonts w:hint="eastAsia" w:ascii="ＭＳ ゴシック" w:hAnsi="ＭＳ ゴシック" w:eastAsia="ＭＳ ゴシック"/>
          <w:sz w:val="21"/>
        </w:rPr>
        <w:t>⑤　申請書記載の内容について、市が保有する公簿等によりこの事実を確認することに同意します。</w:t>
      </w:r>
    </w:p>
    <w:p>
      <w:pPr>
        <w:pStyle w:val="0"/>
        <w:spacing w:line="280" w:lineRule="exact"/>
        <w:ind w:left="210" w:hanging="210" w:hangingChars="100"/>
        <w:jc w:val="left"/>
        <w:rPr>
          <w:rFonts w:hint="default" w:ascii="ＭＳ ゴシック" w:hAnsi="ＭＳ ゴシック" w:eastAsia="ＭＳ ゴシック"/>
          <w:sz w:val="21"/>
        </w:rPr>
      </w:pPr>
      <w:r>
        <w:rPr>
          <w:rFonts w:hint="eastAsia" w:ascii="ＭＳ ゴシック" w:hAnsi="ＭＳ ゴシック" w:eastAsia="ＭＳ ゴシック"/>
          <w:color w:val="000000" w:themeColor="text1"/>
          <w:sz w:val="21"/>
        </w:rPr>
        <w:t>⑥　申請書記載の内容について、賃金台帳等からの明らかな転記誤りや計算誤り等があった場合は、正しい数値等に読み替えて審査することに同意します。</w:t>
      </w:r>
    </w:p>
    <w:p>
      <w:pPr>
        <w:pStyle w:val="0"/>
        <w:spacing w:line="280" w:lineRule="exact"/>
        <w:ind w:left="210" w:hanging="210" w:hangingChars="100"/>
        <w:jc w:val="left"/>
        <w:rPr>
          <w:rFonts w:hint="default" w:ascii="ＭＳ ゴシック" w:hAnsi="ＭＳ ゴシック" w:eastAsia="ＭＳ ゴシック"/>
          <w:sz w:val="21"/>
        </w:rPr>
      </w:pPr>
      <w:r>
        <w:rPr>
          <w:rFonts w:hint="eastAsia" w:ascii="ＭＳ ゴシック" w:hAnsi="ＭＳ ゴシック" w:eastAsia="ＭＳ ゴシック"/>
          <w:color w:val="000000" w:themeColor="text1"/>
          <w:sz w:val="21"/>
        </w:rPr>
        <w:t>⑦　追加提出資料を指定された期日までに提出しなかった場合は、奨励金の不交付として取り扱われることに同意します。</w:t>
      </w:r>
    </w:p>
    <w:p>
      <w:pPr>
        <w:pStyle w:val="0"/>
        <w:spacing w:line="280" w:lineRule="exact"/>
        <w:ind w:left="210" w:hanging="210" w:hangingChars="100"/>
        <w:jc w:val="left"/>
        <w:rPr>
          <w:rFonts w:hint="default" w:ascii="ＭＳ ゴシック" w:hAnsi="ＭＳ ゴシック" w:eastAsia="ＭＳ ゴシック"/>
          <w:sz w:val="21"/>
        </w:rPr>
      </w:pPr>
      <w:r>
        <w:rPr>
          <w:rFonts w:hint="eastAsia" w:ascii="ＭＳ ゴシック" w:hAnsi="ＭＳ ゴシック" w:eastAsia="ＭＳ ゴシック"/>
          <w:sz w:val="21"/>
        </w:rPr>
        <w:t>⑧　申請書及び添付書類の内容について、市が他の行政機関等に確認等を行うとともに、他の行政機関等が奨励金の交付要件の該当性等を審査するため必要な場合であって、当該審査に必要な限度で、申請書類及び添付書類に記載された情報を他の行政機関等の求めに応じて情報提供することに同意します。</w:t>
      </w:r>
    </w:p>
    <w:p>
      <w:pPr>
        <w:pStyle w:val="0"/>
        <w:spacing w:after="164" w:afterLines="50" w:afterAutospacing="0" w:line="300" w:lineRule="exact"/>
        <w:ind w:firstLine="315" w:firstLineChars="150"/>
        <w:jc w:val="left"/>
        <w:rPr>
          <w:rFonts w:hint="default" w:ascii="ＭＳ ゴシック" w:hAnsi="ＭＳ ゴシック" w:eastAsia="ＭＳ ゴシック"/>
          <w:sz w:val="21"/>
        </w:rPr>
      </w:pPr>
    </w:p>
    <w:p>
      <w:pPr>
        <w:pStyle w:val="0"/>
        <w:overflowPunct w:val="0"/>
        <w:autoSpaceDE w:val="0"/>
        <w:autoSpaceDN w:val="0"/>
        <w:spacing w:line="300" w:lineRule="exact"/>
        <w:ind w:firstLine="210" w:firstLineChars="100"/>
        <w:contextualSpacing w:val="1"/>
        <w:rPr>
          <w:rFonts w:hint="default" w:ascii="ＭＳ ゴシック" w:hAnsi="ＭＳ ゴシック" w:eastAsia="ＭＳ ゴシック"/>
          <w:sz w:val="22"/>
        </w:rPr>
      </w:pPr>
      <w:r>
        <w:rPr>
          <w:rFonts w:hint="eastAsia" w:ascii="ＭＳ ゴシック" w:hAnsi="ＭＳ ゴシック" w:eastAsia="ＭＳ ゴシック"/>
          <w:sz w:val="21"/>
        </w:rPr>
        <w:t>以下に代表者が署名してください。代表者が署名出来ない場合は、記名・押印してください。署名又は記名・押印をもって同意・誓約したものとします。</w:t>
      </w:r>
    </w:p>
    <w:tbl>
      <w:tblPr>
        <w:tblStyle w:val="34"/>
        <w:tblW w:w="9072" w:type="dxa"/>
        <w:tblInd w:w="279" w:type="dxa"/>
        <w:tblLayout w:type="fixed"/>
        <w:tblLook w:firstRow="1" w:lastRow="0" w:firstColumn="1" w:lastColumn="0" w:noHBand="0" w:noVBand="1" w:val="04A0"/>
      </w:tblPr>
      <w:tblGrid>
        <w:gridCol w:w="4678"/>
        <w:gridCol w:w="4394"/>
      </w:tblGrid>
      <w:tr>
        <w:trPr/>
        <w:tc>
          <w:tcPr>
            <w:tcW w:w="4678" w:type="dxa"/>
            <w:vAlign w:val="center"/>
          </w:tcPr>
          <w:p>
            <w:pPr>
              <w:pStyle w:val="0"/>
              <w:overflowPunct w:val="0"/>
              <w:autoSpaceDE w:val="0"/>
              <w:autoSpaceDN w:val="0"/>
              <w:spacing w:line="300" w:lineRule="exact"/>
              <w:contextualSpacing w:val="1"/>
              <w:jc w:val="center"/>
              <w:rPr>
                <w:rFonts w:hint="default" w:ascii="ＭＳ ゴシック" w:hAnsi="ＭＳ ゴシック" w:eastAsia="ＭＳ ゴシック"/>
                <w:sz w:val="22"/>
              </w:rPr>
            </w:pPr>
            <w:r>
              <w:rPr>
                <w:rFonts w:hint="eastAsia" w:ascii="ＭＳ ゴシック" w:hAnsi="ＭＳ ゴシック" w:eastAsia="ＭＳ ゴシック"/>
                <w:sz w:val="22"/>
              </w:rPr>
              <w:t>所在地又は住所</w:t>
            </w:r>
          </w:p>
        </w:tc>
        <w:tc>
          <w:tcPr>
            <w:tcW w:w="4394" w:type="dxa"/>
            <w:vAlign w:val="center"/>
          </w:tcPr>
          <w:p>
            <w:pPr>
              <w:pStyle w:val="0"/>
              <w:overflowPunct w:val="0"/>
              <w:autoSpaceDE w:val="0"/>
              <w:autoSpaceDN w:val="0"/>
              <w:spacing w:line="300" w:lineRule="exact"/>
              <w:contextualSpacing w:val="1"/>
              <w:jc w:val="center"/>
              <w:rPr>
                <w:rFonts w:hint="default" w:ascii="ＭＳ ゴシック" w:hAnsi="ＭＳ ゴシック" w:eastAsia="ＭＳ ゴシック"/>
                <w:sz w:val="22"/>
              </w:rPr>
            </w:pPr>
            <w:r>
              <w:rPr>
                <w:rFonts w:hint="eastAsia" w:ascii="ＭＳ ゴシック" w:hAnsi="ＭＳ ゴシック" w:eastAsia="ＭＳ ゴシック"/>
                <w:sz w:val="22"/>
              </w:rPr>
              <w:t>氏名</w:t>
            </w:r>
          </w:p>
        </w:tc>
      </w:tr>
      <w:tr>
        <w:trPr>
          <w:trHeight w:val="1104" w:hRule="atLeast"/>
        </w:trPr>
        <w:tc>
          <w:tcPr>
            <w:tcW w:w="4678" w:type="dxa"/>
            <w:vAlign w:val="center"/>
          </w:tcPr>
          <w:p>
            <w:pPr>
              <w:pStyle w:val="0"/>
              <w:overflowPunct w:val="0"/>
              <w:autoSpaceDE w:val="0"/>
              <w:autoSpaceDN w:val="0"/>
              <w:spacing w:line="300" w:lineRule="exact"/>
              <w:contextualSpacing w:val="1"/>
              <w:rPr>
                <w:rFonts w:hint="default" w:ascii="ＭＳ ゴシック" w:hAnsi="ＭＳ ゴシック" w:eastAsia="ＭＳ ゴシック"/>
                <w:sz w:val="22"/>
              </w:rPr>
            </w:pPr>
          </w:p>
        </w:tc>
        <w:tc>
          <w:tcPr>
            <w:tcW w:w="4394" w:type="dxa"/>
            <w:vAlign w:val="center"/>
          </w:tcPr>
          <w:p>
            <w:pPr>
              <w:pStyle w:val="0"/>
              <w:overflowPunct w:val="0"/>
              <w:autoSpaceDE w:val="0"/>
              <w:autoSpaceDN w:val="0"/>
              <w:spacing w:line="300" w:lineRule="exact"/>
              <w:contextualSpacing w:val="1"/>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overflowPunct w:val="0"/>
              <w:autoSpaceDE w:val="0"/>
              <w:autoSpaceDN w:val="0"/>
              <w:spacing w:line="300" w:lineRule="exact"/>
              <w:contextualSpacing w:val="1"/>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overflowPunct w:val="0"/>
              <w:autoSpaceDE w:val="0"/>
              <w:autoSpaceDN w:val="0"/>
              <w:spacing w:line="80" w:lineRule="exact"/>
              <w:contextualSpacing w:val="1"/>
              <w:rPr>
                <w:rFonts w:hint="default" w:ascii="ＭＳ ゴシック" w:hAnsi="ＭＳ ゴシック" w:eastAsia="ＭＳ ゴシック"/>
                <w:sz w:val="20"/>
              </w:rPr>
            </w:pPr>
          </w:p>
          <w:p>
            <w:pPr>
              <w:pStyle w:val="0"/>
              <w:overflowPunct w:val="0"/>
              <w:autoSpaceDE w:val="0"/>
              <w:autoSpaceDN w:val="0"/>
              <w:spacing w:line="300" w:lineRule="exact"/>
              <w:contextualSpacing w:val="1"/>
              <w:rPr>
                <w:rFonts w:hint="default" w:ascii="ＭＳ ゴシック" w:hAnsi="ＭＳ ゴシック" w:eastAsia="ＭＳ ゴシック"/>
                <w:sz w:val="22"/>
              </w:rPr>
            </w:pPr>
            <w:r>
              <w:rPr>
                <w:rFonts w:hint="eastAsia" w:ascii="ＭＳ ゴシック" w:hAnsi="ＭＳ ゴシック" w:eastAsia="ＭＳ ゴシック"/>
                <w:sz w:val="18"/>
              </w:rPr>
              <w:t>（法人の場合は法人名、代表者役職名及び氏名）</w:t>
            </w:r>
          </w:p>
        </w:tc>
      </w:tr>
    </w:tbl>
    <w:p>
      <w:pPr>
        <w:pStyle w:val="0"/>
        <w:overflowPunct w:val="0"/>
        <w:autoSpaceDE w:val="0"/>
        <w:autoSpaceDN w:val="0"/>
        <w:spacing w:line="20" w:lineRule="exact"/>
        <w:contextualSpacing w:val="1"/>
        <w:rPr>
          <w:rFonts w:hint="default" w:ascii="ＭＳ ゴシック" w:hAnsi="ＭＳ ゴシック" w:eastAsia="ＭＳ ゴシック"/>
          <w:sz w:val="22"/>
        </w:rPr>
      </w:pPr>
    </w:p>
    <w:sectPr>
      <w:headerReference r:id="rId5" w:type="default"/>
      <w:type w:val="continuous"/>
      <w:pgSz w:w="11906" w:h="16838"/>
      <w:pgMar w:top="1134" w:right="1134" w:bottom="851" w:left="1134"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sz w:val="21"/>
        <w:u w:val="single" w:color="auto"/>
      </w:rPr>
    </w:pPr>
    <w:r>
      <w:rPr>
        <w:rFonts w:hint="eastAsia"/>
        <w:sz w:val="21"/>
      </w:rPr>
      <w:t>　　　　　　　　　　　　　　　　　　　　　　　　　　　　　</w:t>
    </w:r>
    <w:r>
      <w:rPr>
        <w:rFonts w:hint="eastAsia"/>
        <w:sz w:val="21"/>
      </w:rPr>
      <w:t xml:space="preserve">               </w:t>
    </w:r>
    <w:r>
      <w:rPr>
        <w:rFonts w:hint="eastAsia"/>
        <w:sz w:val="21"/>
      </w:rPr>
      <w:t>　</w:t>
    </w:r>
    <w:r>
      <w:rPr>
        <w:rFonts w:hint="eastAsia"/>
        <w:sz w:val="21"/>
        <w:u w:val="single" w:color="auto"/>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1304</Characters>
  <Application>JUST Note</Application>
  <Lines>61</Lines>
  <Paragraphs>28</Paragraphs>
  <CharactersWithSpaces>1357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2025-10-17T08:53:16Z</cp:lastPrinted>
  <dcterms:created xsi:type="dcterms:W3CDTF">2025-10-17T05:08:00Z</dcterms:created>
  <dcterms:modified xsi:type="dcterms:W3CDTF">2025-10-17T06:28:32Z</dcterms:modified>
  <cp:revision>2</cp:revision>
</cp:coreProperties>
</file>